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bookmarkStart w:id="0" w:name="OLE_LINK4"/>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020"/>
      </w:tblGrid>
      <w:tr w:rsidR="002E2F02" w:rsidRPr="001C0364" w14:paraId="6B6E81E0" w14:textId="77777777" w:rsidTr="00E72B95">
        <w:trPr>
          <w:tblCellSpacing w:w="0" w:type="dxa"/>
        </w:trPr>
        <w:tc>
          <w:tcPr>
            <w:tcW w:w="5000" w:type="pct"/>
          </w:tcPr>
          <w:p w14:paraId="035B94F7" w14:textId="2BB579AD" w:rsidR="002E2F02" w:rsidRPr="001C0364" w:rsidRDefault="002D652D" w:rsidP="00E72B95">
            <w:pPr>
              <w:jc w:val="right"/>
              <w:rPr>
                <w:szCs w:val="22"/>
              </w:rPr>
            </w:pPr>
            <w:bookmarkStart w:id="1" w:name="OLE_LINK3"/>
            <w:r>
              <w:rPr>
                <w:szCs w:val="22"/>
              </w:rPr>
              <w:t>September</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23CDB5DC" w:rsidR="0045402D" w:rsidRPr="0045402D" w:rsidRDefault="00025258" w:rsidP="00887A5F">
      <w:pPr>
        <w:pStyle w:val="Heading1"/>
      </w:pPr>
      <w:bookmarkStart w:id="2" w:name="OLE_LINK1"/>
      <w:bookmarkStart w:id="3" w:name="OLE_LINK2"/>
      <w:r>
        <w:t>Geolocation and Starlink</w:t>
      </w:r>
      <w:r w:rsidR="00D74EFC">
        <w:t xml:space="preserve"> (Updated)</w:t>
      </w:r>
    </w:p>
    <w:bookmarkEnd w:id="2"/>
    <w:p w14:paraId="50F9B88E" w14:textId="77777777" w:rsidR="00C6755E" w:rsidRPr="00C6755E" w:rsidRDefault="00C6755E" w:rsidP="00C6755E">
      <w:pPr>
        <w:rPr>
          <w:szCs w:val="20"/>
        </w:rPr>
      </w:pPr>
    </w:p>
    <w:bookmarkEnd w:id="1"/>
    <w:p w14:paraId="381FC88E" w14:textId="50A7B229" w:rsidR="00832AED" w:rsidRDefault="00025258" w:rsidP="00BD79CF">
      <w:pPr>
        <w:jc w:val="both"/>
      </w:pPr>
      <w:r>
        <w:t>"Where are you</w:t>
      </w:r>
      <w:r w:rsidR="00953429">
        <w:t>?</w:t>
      </w:r>
      <w:r>
        <w:t xml:space="preserve">" is not an easy question to answer on the Internet. The telephone system's address plan embedded a certain amount of physical location information in the fixed line network, and a </w:t>
      </w:r>
      <w:r w:rsidR="001464DE">
        <w:t>full E.164 t</w:t>
      </w:r>
      <w:r>
        <w:t xml:space="preserve">elephone number </w:t>
      </w:r>
      <w:r w:rsidR="001464DE">
        <w:t>indicated your location in terms of your country, and your area within that country. The Internet did not adopt a geographic address plan which means that you are going to need a lot of additional information if you want to map an IP address into a location at the level of a country or a city.</w:t>
      </w:r>
    </w:p>
    <w:p w14:paraId="193F8217" w14:textId="77777777" w:rsidR="00BB2C4E" w:rsidRDefault="00BB2C4E" w:rsidP="00BD79CF">
      <w:pPr>
        <w:jc w:val="both"/>
      </w:pPr>
    </w:p>
    <w:p w14:paraId="0D47930C" w14:textId="58C516E4" w:rsidR="00BB2C4E" w:rsidRDefault="00BB2C4E" w:rsidP="00BD79CF">
      <w:pPr>
        <w:jc w:val="both"/>
      </w:pPr>
      <w:r>
        <w:t>Creating and maintaining such collections of geolocation data that maps IP addresses to a geolocation presents some challenges. Even a basic question, such as "How are you going to represent a location?" has a variety of answers. One could use latitude and longitude, but this has its own complications. What if you just wanted to map addresses into countries? You need a representation of a political map to translate these coordinates into a country. Or you could avoid th</w:t>
      </w:r>
      <w:r w:rsidR="00CC514E">
        <w:t>ese</w:t>
      </w:r>
      <w:r>
        <w:t xml:space="preserve"> multiple layer</w:t>
      </w:r>
      <w:r w:rsidR="00CC514E">
        <w:t>s</w:t>
      </w:r>
      <w:r>
        <w:t xml:space="preserve"> of indirection and </w:t>
      </w:r>
      <w:r w:rsidR="00953429">
        <w:t xml:space="preserve">simply </w:t>
      </w:r>
      <w:r>
        <w:t>map IP addresses into countries. However, once you start referring to countries you run into a new set of questions, starting with the most basic ones of "What's a country?" and "What</w:t>
      </w:r>
      <w:r w:rsidR="00CC514E">
        <w:t>'</w:t>
      </w:r>
      <w:r>
        <w:t xml:space="preserve">s a uniform way of naming them?" Thankfully these are not novel </w:t>
      </w:r>
      <w:r w:rsidR="000063EE">
        <w:t>questions,</w:t>
      </w:r>
      <w:r>
        <w:t xml:space="preserve"> and we can leverage the work of others to provide some answers here. These is the group that maintains the ISO 3166 standard, published by the International Organization for Standardisation that enumerates a list of codes of countries and dependant territories, using both 2 letter codes, three letter codes and </w:t>
      </w:r>
      <w:r w:rsidR="00CC514E">
        <w:t>three-digit</w:t>
      </w:r>
      <w:r>
        <w:t xml:space="preserve"> numeric codes, all maintained by the imaginatively name</w:t>
      </w:r>
      <w:r w:rsidR="00CC514E">
        <w:t>d</w:t>
      </w:r>
      <w:r>
        <w:t xml:space="preserve"> "ISO 3166 Maintenance Agency</w:t>
      </w:r>
      <w:r w:rsidR="00CC514E">
        <w:t>,</w:t>
      </w:r>
      <w:r>
        <w:t>"</w:t>
      </w:r>
      <w:r w:rsidR="00CC514E">
        <w:t xml:space="preserve"> a group of 15 voting experts. There is also the United Nations Statistics Division, a body that maintains a number of related lists, including the "official" name of each country, a collection of numeric codes for each </w:t>
      </w:r>
      <w:r w:rsidR="000063EE">
        <w:t xml:space="preserve">defined </w:t>
      </w:r>
      <w:r w:rsidR="00CC514E">
        <w:t xml:space="preserve">country, </w:t>
      </w:r>
      <w:r w:rsidR="000063EE">
        <w:t xml:space="preserve">and </w:t>
      </w:r>
      <w:r w:rsidR="00CC514E">
        <w:t>a definition of a set of regions (groups of countries or groups of regions).</w:t>
      </w:r>
    </w:p>
    <w:p w14:paraId="4355490B" w14:textId="77777777" w:rsidR="00CC514E" w:rsidRDefault="00CC514E" w:rsidP="00BD79CF">
      <w:pPr>
        <w:jc w:val="both"/>
      </w:pPr>
    </w:p>
    <w:p w14:paraId="603DAD66" w14:textId="64FA8155" w:rsidR="00CC514E" w:rsidRDefault="00CC514E" w:rsidP="00BD79CF">
      <w:pPr>
        <w:jc w:val="both"/>
      </w:pPr>
      <w:r>
        <w:t xml:space="preserve">Why are these geolocation databases useful? There are obvious uses in the ongoing fight against various form of </w:t>
      </w:r>
      <w:r w:rsidR="00F83461">
        <w:t>cyber-attacks</w:t>
      </w:r>
      <w:r>
        <w:t>, trying to de-anonymise the identity and location of the attacker. This information is also used in attempting to enforce various intellectual property rights that are often assigned to rights holders on a country-by-country basis. And then there are statistical reports. Countries like to compare themselves to others. But even simple questions, such as "How many Internet users are in each country?" are challenging to answer without the underlying seed data of a geolocation database.</w:t>
      </w:r>
    </w:p>
    <w:p w14:paraId="2F200D43" w14:textId="77777777" w:rsidR="00F83461" w:rsidRDefault="00F83461" w:rsidP="00BD79CF">
      <w:pPr>
        <w:jc w:val="both"/>
      </w:pPr>
    </w:p>
    <w:p w14:paraId="6A11DBE2" w14:textId="2DADDBD0" w:rsidR="00F83461" w:rsidRDefault="00F83461" w:rsidP="00BD79CF">
      <w:pPr>
        <w:jc w:val="both"/>
      </w:pPr>
      <w:r>
        <w:t xml:space="preserve">There are a number of such IP address-to-location databases out there, but most are either private or only accessible on a subscription basis. In the research world many </w:t>
      </w:r>
      <w:r w:rsidR="00A91E9A">
        <w:t>researchers</w:t>
      </w:r>
      <w:r>
        <w:t xml:space="preserve"> have opted for the databases that are more generally available, and at APNIC labs </w:t>
      </w:r>
      <w:r w:rsidR="000063EE">
        <w:t xml:space="preserve">for AP address-to-country mappings </w:t>
      </w:r>
      <w:r>
        <w:t xml:space="preserve">we rely on </w:t>
      </w:r>
      <w:r w:rsidRPr="00F83461">
        <w:rPr>
          <w:i/>
          <w:iCs/>
        </w:rPr>
        <w:t>Maxmind</w:t>
      </w:r>
      <w:r>
        <w:t xml:space="preserve"> and </w:t>
      </w:r>
      <w:r w:rsidRPr="00F83461">
        <w:rPr>
          <w:i/>
          <w:iCs/>
        </w:rPr>
        <w:t>ipinfo.io</w:t>
      </w:r>
      <w:r>
        <w:t>.</w:t>
      </w:r>
      <w:r w:rsidR="00A91E9A">
        <w:t xml:space="preserve"> for this information.</w:t>
      </w:r>
    </w:p>
    <w:p w14:paraId="2DF2C20A" w14:textId="77777777" w:rsidR="00F83461" w:rsidRDefault="00F83461" w:rsidP="00BD79CF">
      <w:pPr>
        <w:jc w:val="both"/>
      </w:pPr>
    </w:p>
    <w:p w14:paraId="7EDD5287" w14:textId="61F3A6A9" w:rsidR="00A91E9A" w:rsidRDefault="00F83461" w:rsidP="00F83461">
      <w:pPr>
        <w:pStyle w:val="Sidebar"/>
      </w:pPr>
      <w:r>
        <w:lastRenderedPageBreak/>
        <w:t>The Regional Internet Registries also publish a two-letter country code in their IP number resource reports, and they are often used as a surrogate for IP-to-country mappings, but the data quality is low</w:t>
      </w:r>
      <w:r w:rsidR="00A91E9A">
        <w:t xml:space="preserve"> when assessed </w:t>
      </w:r>
      <w:r w:rsidR="000063EE">
        <w:t xml:space="preserve">for quality </w:t>
      </w:r>
      <w:r w:rsidR="00A91E9A">
        <w:t>as a source of geolocation information.</w:t>
      </w:r>
    </w:p>
    <w:p w14:paraId="140655F7" w14:textId="77777777" w:rsidR="00A91E9A" w:rsidRDefault="00A91E9A" w:rsidP="00F83461">
      <w:pPr>
        <w:pStyle w:val="Sidebar"/>
      </w:pPr>
    </w:p>
    <w:p w14:paraId="21199AB8" w14:textId="5D02DA46" w:rsidR="00A91E9A" w:rsidRDefault="00A91E9A" w:rsidP="00F83461">
      <w:pPr>
        <w:pStyle w:val="Sidebar"/>
      </w:pPr>
      <w:r>
        <w:t>T</w:t>
      </w:r>
      <w:r w:rsidR="00F83461">
        <w:t xml:space="preserve">he reason why is based on differing assumptions between the data recording function of the RIRs and the needs of the geolocation function. The RIRs record the country of the principal office of the entity that was the recipient of the resource assignment. It does not record where these address and AS numbers are actually deployed </w:t>
      </w:r>
      <w:r>
        <w:t>on</w:t>
      </w:r>
      <w:r w:rsidR="00F83461">
        <w:t xml:space="preserve"> the Internet. </w:t>
      </w:r>
      <w:r>
        <w:t xml:space="preserve">In many cases, where an entity operates within a single country or economy, the RIR-recorded country code corresponds with the country where the associated addresses are being used. In other cases, </w:t>
      </w:r>
      <w:r w:rsidR="000063EE">
        <w:t xml:space="preserve">where </w:t>
      </w:r>
      <w:r>
        <w:t xml:space="preserve">the </w:t>
      </w:r>
      <w:r w:rsidR="000063EE">
        <w:t xml:space="preserve">IP </w:t>
      </w:r>
      <w:r>
        <w:t xml:space="preserve">addresses </w:t>
      </w:r>
      <w:r w:rsidR="000063EE">
        <w:t xml:space="preserve">and AS numbers </w:t>
      </w:r>
      <w:r>
        <w:t>are used in other countries, the RIRs provide no indication</w:t>
      </w:r>
      <w:r w:rsidR="000063EE">
        <w:t xml:space="preserve"> that</w:t>
      </w:r>
      <w:r>
        <w:t xml:space="preserve"> this is the case</w:t>
      </w:r>
      <w:r w:rsidR="000063EE">
        <w:t xml:space="preserve"> for these number resources</w:t>
      </w:r>
      <w:r>
        <w:t xml:space="preserve">. </w:t>
      </w:r>
      <w:r w:rsidR="000063EE">
        <w:t>Also, t</w:t>
      </w:r>
      <w:r>
        <w:t xml:space="preserve">he granularity of the data in the RIR registry is at a level of allocation, but when an assigned address block is divided up by </w:t>
      </w:r>
      <w:r w:rsidR="000063EE">
        <w:t>an</w:t>
      </w:r>
      <w:r>
        <w:t xml:space="preserve"> address holder and used in multiple countries there is no ability in the RIR data recording formation to track this internal subdivision and diverse deployment.</w:t>
      </w:r>
      <w:r w:rsidR="000063EE">
        <w:t xml:space="preserve"> </w:t>
      </w:r>
    </w:p>
    <w:p w14:paraId="40FB04A5" w14:textId="77777777" w:rsidR="00A91E9A" w:rsidRDefault="00A91E9A" w:rsidP="00F83461">
      <w:pPr>
        <w:pStyle w:val="Sidebar"/>
      </w:pPr>
    </w:p>
    <w:p w14:paraId="3E138469" w14:textId="39E1A841" w:rsidR="00F83461" w:rsidRDefault="00A91E9A" w:rsidP="00F83461">
      <w:pPr>
        <w:pStyle w:val="Sidebar"/>
      </w:pPr>
      <w:r>
        <w:t>In general, it's not part of the RIRs' role to track where these number resources are being deployed. The RIRs' interest lies in accurately tracking "who" is assigned an address, and not "where" that address is being used.</w:t>
      </w:r>
    </w:p>
    <w:p w14:paraId="35BB0A4A" w14:textId="77777777" w:rsidR="00F83461" w:rsidRDefault="00F83461" w:rsidP="00BD79CF">
      <w:pPr>
        <w:jc w:val="both"/>
      </w:pPr>
    </w:p>
    <w:p w14:paraId="3C47E80A" w14:textId="34D2F1A6" w:rsidR="00A91E9A" w:rsidRDefault="00F5267F" w:rsidP="000063EE">
      <w:pPr>
        <w:pStyle w:val="Heading3"/>
      </w:pPr>
      <w:r>
        <w:t xml:space="preserve">Measuring </w:t>
      </w:r>
      <w:r w:rsidR="003867BE">
        <w:t xml:space="preserve">ISP </w:t>
      </w:r>
      <w:r>
        <w:t>Market Share</w:t>
      </w:r>
    </w:p>
    <w:p w14:paraId="7EC7BC16" w14:textId="62F293C8" w:rsidR="0042114C" w:rsidRDefault="00A91E9A" w:rsidP="00BD79CF">
      <w:pPr>
        <w:jc w:val="both"/>
      </w:pPr>
      <w:r>
        <w:t xml:space="preserve">At APNIC Labs we have been </w:t>
      </w:r>
      <w:r w:rsidR="000063EE">
        <w:t>investigating</w:t>
      </w:r>
      <w:r>
        <w:t xml:space="preserve"> if the collection of data that we have assembled </w:t>
      </w:r>
      <w:r w:rsidR="000063EE">
        <w:t xml:space="preserve">as part of the measurement work </w:t>
      </w:r>
      <w:r>
        <w:t>can be used to track the ISP market share within each national economy</w:t>
      </w:r>
      <w:r w:rsidR="000063EE">
        <w:t>. W</w:t>
      </w:r>
      <w:r w:rsidR="00EB4829">
        <w:t>e are interested in trying to measure the effective level of inter-ISP competition</w:t>
      </w:r>
      <w:r w:rsidR="000063EE">
        <w:t xml:space="preserve"> within each national economy</w:t>
      </w:r>
      <w:r w:rsidR="00EB4829">
        <w:t>.</w:t>
      </w:r>
      <w:r w:rsidR="0042114C">
        <w:t xml:space="preserve"> The base of this </w:t>
      </w:r>
      <w:r w:rsidR="000063EE">
        <w:t xml:space="preserve">derived competition </w:t>
      </w:r>
      <w:r w:rsidR="0042114C">
        <w:t>me</w:t>
      </w:r>
      <w:r w:rsidR="000063EE">
        <w:t>asurement</w:t>
      </w:r>
      <w:r w:rsidR="0042114C">
        <w:t xml:space="preserve"> is a notional count of end users that are served by each ISP that operates in a national economy.</w:t>
      </w:r>
    </w:p>
    <w:p w14:paraId="1E87D7B1" w14:textId="77777777" w:rsidR="0042114C" w:rsidRDefault="0042114C" w:rsidP="00BD79CF">
      <w:pPr>
        <w:jc w:val="both"/>
      </w:pPr>
    </w:p>
    <w:p w14:paraId="2850D3C8" w14:textId="324C0718" w:rsidR="0042114C" w:rsidRPr="00224D51" w:rsidRDefault="0042114C" w:rsidP="0042114C">
      <w:pPr>
        <w:jc w:val="both"/>
      </w:pPr>
      <w:r w:rsidRPr="00224D51">
        <w:t xml:space="preserve">The </w:t>
      </w:r>
      <w:r>
        <w:t xml:space="preserve">measurement </w:t>
      </w:r>
      <w:r w:rsidRPr="00224D51">
        <w:t xml:space="preserve">process starts with the estimated </w:t>
      </w:r>
      <w:r>
        <w:t xml:space="preserve">current </w:t>
      </w:r>
      <w:r w:rsidRPr="00224D51">
        <w:t xml:space="preserve">population in each country. The data we use is sourced from the </w:t>
      </w:r>
      <w:hyperlink r:id="rId8" w:history="1">
        <w:r w:rsidRPr="00903D00">
          <w:rPr>
            <w:rStyle w:val="Hyperlink"/>
          </w:rPr>
          <w:t>United Nations Population Division</w:t>
        </w:r>
      </w:hyperlink>
      <w:r>
        <w:t>.</w:t>
      </w:r>
      <w:r w:rsidRPr="00224D51">
        <w:t xml:space="preserve"> We use the mid-year population estimate from 202</w:t>
      </w:r>
      <w:r w:rsidR="00EA4FA4">
        <w:t>4</w:t>
      </w:r>
      <w:r w:rsidRPr="00224D51">
        <w:t xml:space="preserve"> and apply the 202</w:t>
      </w:r>
      <w:r w:rsidR="00EA4FA4">
        <w:t>3</w:t>
      </w:r>
      <w:r w:rsidRPr="00224D51">
        <w:t>-202</w:t>
      </w:r>
      <w:r w:rsidR="00EA4FA4">
        <w:t>4</w:t>
      </w:r>
      <w:r w:rsidRPr="00224D51">
        <w:t xml:space="preserve"> growth rate to the period from mid 202</w:t>
      </w:r>
      <w:r w:rsidR="00EA4FA4">
        <w:t>4</w:t>
      </w:r>
      <w:r w:rsidRPr="00224D51">
        <w:t xml:space="preserve"> to the present day</w:t>
      </w:r>
      <w:r>
        <w:t xml:space="preserve"> to get an estimate of the current population of each country for this day.</w:t>
      </w:r>
    </w:p>
    <w:p w14:paraId="3FD95707" w14:textId="77777777" w:rsidR="0042114C" w:rsidRPr="00224D51" w:rsidRDefault="0042114C" w:rsidP="0042114C"/>
    <w:p w14:paraId="0FEC8A4D" w14:textId="0AF50043" w:rsidR="0042114C" w:rsidRPr="00224D51" w:rsidRDefault="0042114C" w:rsidP="0042114C">
      <w:pPr>
        <w:jc w:val="both"/>
      </w:pPr>
      <w:r w:rsidRPr="00224D51">
        <w:t xml:space="preserve">The second data set we use is the </w:t>
      </w:r>
      <w:r>
        <w:t>proportion</w:t>
      </w:r>
      <w:r w:rsidRPr="00224D51">
        <w:t xml:space="preserve"> of the population </w:t>
      </w:r>
      <w:r>
        <w:t>of each</w:t>
      </w:r>
      <w:r w:rsidRPr="00224D51">
        <w:t xml:space="preserve"> country that are classed as Internet users. There are three </w:t>
      </w:r>
      <w:r>
        <w:t xml:space="preserve">possible </w:t>
      </w:r>
      <w:r w:rsidRPr="00224D51">
        <w:t xml:space="preserve">sources for this data, the World Bank, the International Telecommunications Union </w:t>
      </w:r>
      <w:r>
        <w:t xml:space="preserve">(ITU) </w:t>
      </w:r>
      <w:r w:rsidRPr="00224D51">
        <w:t>and the CIA World Factbook.</w:t>
      </w:r>
      <w:r>
        <w:t xml:space="preserve"> We use the ITU data by preference, but the </w:t>
      </w:r>
      <w:hyperlink r:id="rId9" w:history="1">
        <w:r w:rsidRPr="00333D44">
          <w:rPr>
            <w:rStyle w:val="Hyperlink"/>
          </w:rPr>
          <w:t>three data sets</w:t>
        </w:r>
      </w:hyperlink>
      <w:r>
        <w:t xml:space="preserve"> are well correlated in </w:t>
      </w:r>
      <w:r w:rsidR="00EA4FA4">
        <w:t>most cases</w:t>
      </w:r>
      <w:r>
        <w:t>.</w:t>
      </w:r>
    </w:p>
    <w:p w14:paraId="00826EE3" w14:textId="77777777" w:rsidR="0042114C" w:rsidRPr="00224D51" w:rsidRDefault="0042114C" w:rsidP="0042114C"/>
    <w:p w14:paraId="26E4B5CF" w14:textId="3CCADA77" w:rsidR="0042114C" w:rsidRPr="00224D51" w:rsidRDefault="0042114C" w:rsidP="0042114C">
      <w:pPr>
        <w:jc w:val="both"/>
      </w:pPr>
      <w:r w:rsidRPr="00224D51">
        <w:t>Th</w:t>
      </w:r>
      <w:r>
        <w:t xml:space="preserve">e combination of </w:t>
      </w:r>
      <w:r w:rsidR="00EA4FA4">
        <w:t>these</w:t>
      </w:r>
      <w:r w:rsidRPr="00224D51">
        <w:t xml:space="preserve"> data </w:t>
      </w:r>
      <w:r w:rsidR="00EA4FA4">
        <w:t xml:space="preserve">sets </w:t>
      </w:r>
      <w:r w:rsidRPr="00224D51">
        <w:t>gives us an estimate of the current Internet user population per country.</w:t>
      </w:r>
      <w:r>
        <w:t xml:space="preserve"> It should be noted that this is not the number of “subscriptions” to a service, as it attempts to include the number of users behind each subscription. It also is supposed to avoid “double counting”, so where a user is part of a broadband service and also has a mobile service, then the user is still only counted once as an “Internet user”.</w:t>
      </w:r>
    </w:p>
    <w:p w14:paraId="2F1F9AA5" w14:textId="77777777" w:rsidR="0042114C" w:rsidRPr="00224D51" w:rsidRDefault="0042114C" w:rsidP="0042114C"/>
    <w:p w14:paraId="6A7C861E" w14:textId="56D34E81" w:rsidR="0042114C" w:rsidRDefault="0042114C" w:rsidP="0042114C">
      <w:pPr>
        <w:jc w:val="both"/>
      </w:pPr>
      <w:r w:rsidRPr="00224D51">
        <w:t xml:space="preserve">The third component of the data is the ad presentation data of the APNIC measurement program. We use Google </w:t>
      </w:r>
      <w:r>
        <w:t>A</w:t>
      </w:r>
      <w:r w:rsidRPr="00224D51">
        <w:t xml:space="preserve">ds to deliver some </w:t>
      </w:r>
      <w:hyperlink r:id="rId10" w:history="1">
        <w:r w:rsidR="00495164">
          <w:rPr>
            <w:rStyle w:val="Hyperlink"/>
          </w:rPr>
          <w:t>3</w:t>
        </w:r>
        <w:r w:rsidRPr="00333D44">
          <w:rPr>
            <w:rStyle w:val="Hyperlink"/>
          </w:rPr>
          <w:t>5M individual ad impressions per day</w:t>
        </w:r>
      </w:hyperlink>
      <w:r w:rsidRPr="00224D51">
        <w:t xml:space="preserve">. We use </w:t>
      </w:r>
      <w:r w:rsidR="00495164">
        <w:t>a</w:t>
      </w:r>
      <w:r w:rsidRPr="00224D51">
        <w:t xml:space="preserve"> geolocation database to map each user who received an ad impression to a country, and use </w:t>
      </w:r>
      <w:r>
        <w:t xml:space="preserve">a </w:t>
      </w:r>
      <w:hyperlink r:id="rId11" w:history="1">
        <w:r w:rsidRPr="00D26AB4">
          <w:rPr>
            <w:rStyle w:val="Hyperlink"/>
          </w:rPr>
          <w:t>local default-free BGP routing table</w:t>
        </w:r>
      </w:hyperlink>
      <w:r w:rsidRPr="00224D51">
        <w:t xml:space="preserve"> to also map each user to their "home" network.</w:t>
      </w:r>
      <w:r>
        <w:t xml:space="preserve"> </w:t>
      </w:r>
      <w:r w:rsidRPr="00224D51">
        <w:t xml:space="preserve">At this point we have now </w:t>
      </w:r>
      <w:r w:rsidRPr="00224D51">
        <w:lastRenderedPageBreak/>
        <w:t>assembled a set of "home" networks (origin AS numbers) and the geo-located country</w:t>
      </w:r>
      <w:r>
        <w:t xml:space="preserve"> for each presented </w:t>
      </w:r>
      <w:r w:rsidR="00AD7B86">
        <w:t>A</w:t>
      </w:r>
      <w:r>
        <w:t>d</w:t>
      </w:r>
      <w:r w:rsidRPr="00224D51">
        <w:t xml:space="preserve">. </w:t>
      </w:r>
    </w:p>
    <w:p w14:paraId="46320ABF" w14:textId="77777777" w:rsidR="0042114C" w:rsidRDefault="0042114C" w:rsidP="0042114C">
      <w:pPr>
        <w:pStyle w:val="Heading3"/>
      </w:pPr>
      <w:r>
        <w:t>Assumptions</w:t>
      </w:r>
    </w:p>
    <w:p w14:paraId="08D31B74" w14:textId="04C85CA6" w:rsidR="0042114C" w:rsidRPr="00224D51" w:rsidRDefault="00EA4FA4" w:rsidP="00495164">
      <w:pPr>
        <w:jc w:val="both"/>
      </w:pPr>
      <w:r>
        <w:t>In this work</w:t>
      </w:r>
      <w:r w:rsidR="0042114C" w:rsidRPr="00224D51">
        <w:t xml:space="preserve"> we </w:t>
      </w:r>
      <w:r>
        <w:t xml:space="preserve">are </w:t>
      </w:r>
      <w:r w:rsidR="0042114C" w:rsidRPr="00224D51">
        <w:t>mak</w:t>
      </w:r>
      <w:r>
        <w:t>ing</w:t>
      </w:r>
      <w:r w:rsidR="0042114C" w:rsidRPr="00224D51">
        <w:t xml:space="preserve"> </w:t>
      </w:r>
      <w:r w:rsidR="00495164">
        <w:t>some pretty sweeping</w:t>
      </w:r>
      <w:r w:rsidR="0042114C">
        <w:t xml:space="preserve"> </w:t>
      </w:r>
      <w:r w:rsidR="0042114C" w:rsidRPr="00224D51">
        <w:t xml:space="preserve">assumptions. </w:t>
      </w:r>
      <w:r>
        <w:t>These</w:t>
      </w:r>
      <w:r w:rsidR="0042114C" w:rsidRPr="00224D51">
        <w:t xml:space="preserve"> assumptions are somewhat questionable, but we've been forced to make them in the absence of generally available</w:t>
      </w:r>
      <w:r w:rsidR="00495164">
        <w:t xml:space="preserve"> per-country data that is published</w:t>
      </w:r>
      <w:r>
        <w:t xml:space="preserve"> by all countries </w:t>
      </w:r>
      <w:r w:rsidR="00495164">
        <w:t xml:space="preserve">in a timely </w:t>
      </w:r>
      <w:r>
        <w:t xml:space="preserve">and mutually </w:t>
      </w:r>
      <w:r w:rsidR="00495164">
        <w:t>consistent manner.</w:t>
      </w:r>
    </w:p>
    <w:p w14:paraId="25D0F15B" w14:textId="77777777" w:rsidR="0042114C" w:rsidRPr="00224D51" w:rsidRDefault="0042114C" w:rsidP="00495164">
      <w:pPr>
        <w:jc w:val="both"/>
      </w:pPr>
    </w:p>
    <w:p w14:paraId="5BC7FD15" w14:textId="07D54F60" w:rsidR="0042114C" w:rsidRPr="00224D51" w:rsidRDefault="0042114C" w:rsidP="00495164">
      <w:pPr>
        <w:jc w:val="both"/>
      </w:pPr>
      <w:r w:rsidRPr="00224D51">
        <w:t xml:space="preserve">The first assumption is that Google's ad placement algorithms apply to all users within a given country uniformly. In defining the ad campaigns, we attempt to make the placement definitions as generic as possible, so that within each country the ad placements are </w:t>
      </w:r>
      <w:r>
        <w:t xml:space="preserve">roughly </w:t>
      </w:r>
      <w:r w:rsidRPr="00224D51">
        <w:t xml:space="preserve">equivalent to a random sampling </w:t>
      </w:r>
      <w:r>
        <w:t>drawn from all</w:t>
      </w:r>
      <w:r w:rsidRPr="00224D51">
        <w:t xml:space="preserve"> users in that country. The implication </w:t>
      </w:r>
      <w:r>
        <w:t xml:space="preserve">of this assumption </w:t>
      </w:r>
      <w:r w:rsidRPr="00224D51">
        <w:t>is that if an ISP has twice the number of users than another ISP in the same country, then its users will receive twice the number of ad impressions.</w:t>
      </w:r>
      <w:r>
        <w:t xml:space="preserve"> This could be stated as: </w:t>
      </w:r>
      <w:r w:rsidR="00495164">
        <w:t>"</w:t>
      </w:r>
      <w:r>
        <w:t xml:space="preserve">The distribution of ad placement and the distribution of users across ISPs </w:t>
      </w:r>
      <w:r w:rsidR="00495164">
        <w:t xml:space="preserve">within any country </w:t>
      </w:r>
      <w:r>
        <w:t>are assumed to correlate.</w:t>
      </w:r>
      <w:r w:rsidR="00495164">
        <w:t>"</w:t>
      </w:r>
    </w:p>
    <w:p w14:paraId="22450458" w14:textId="77777777" w:rsidR="0042114C" w:rsidRPr="00224D51" w:rsidRDefault="0042114C" w:rsidP="00495164">
      <w:pPr>
        <w:jc w:val="both"/>
      </w:pPr>
    </w:p>
    <w:p w14:paraId="4CC46528" w14:textId="05179ED9" w:rsidR="0042114C" w:rsidRPr="00224D51" w:rsidRDefault="0042114C" w:rsidP="00495164">
      <w:pPr>
        <w:jc w:val="both"/>
      </w:pPr>
      <w:r w:rsidRPr="00224D51">
        <w:t xml:space="preserve">The second assumption is that each user uses a single ISP for Internet access. This is not necessarily the case. For example, a user may use a local mobile service provider for their mobile Internet access and Starlink for their broadband access. We also have a user in their workplace using their workplace's ISP and using a consumer ISP when they are at home. </w:t>
      </w:r>
      <w:r w:rsidR="00EC6D42">
        <w:t>These days many users have multiple mobile connections, and it is unclear how these multiple access methods correlate to ad placement, and through that to our measurements. The conclusion is that w</w:t>
      </w:r>
      <w:r w:rsidRPr="00224D51">
        <w:t xml:space="preserve">e </w:t>
      </w:r>
      <w:r w:rsidR="00EC6D42">
        <w:t>can’t</w:t>
      </w:r>
      <w:r w:rsidRPr="00224D51">
        <w:t xml:space="preserve"> account for such situations and in uniquely assigning each user to a single ISP in a country we tend to underestimate the user count for each ISP in consequence.</w:t>
      </w:r>
    </w:p>
    <w:p w14:paraId="25698A6C" w14:textId="77777777" w:rsidR="0042114C" w:rsidRPr="00224D51" w:rsidRDefault="0042114C" w:rsidP="00495164">
      <w:pPr>
        <w:jc w:val="both"/>
      </w:pPr>
    </w:p>
    <w:p w14:paraId="5CF0115F" w14:textId="5AADC703" w:rsidR="0042114C" w:rsidRDefault="0042114C" w:rsidP="00495164">
      <w:pPr>
        <w:jc w:val="both"/>
      </w:pPr>
      <w:r>
        <w:t xml:space="preserve">Due to the uncertainties </w:t>
      </w:r>
      <w:r w:rsidR="00953429">
        <w:t>that</w:t>
      </w:r>
      <w:r>
        <w:t xml:space="preserve"> follow from these </w:t>
      </w:r>
      <w:r w:rsidR="00EC6D42">
        <w:t xml:space="preserve">two major </w:t>
      </w:r>
      <w:r>
        <w:t>assumptions, t</w:t>
      </w:r>
      <w:r w:rsidRPr="00224D51">
        <w:t>he results</w:t>
      </w:r>
      <w:r>
        <w:t xml:space="preserve"> we generate</w:t>
      </w:r>
      <w:r w:rsidRPr="00224D51">
        <w:t xml:space="preserve"> have a</w:t>
      </w:r>
      <w:r>
        <w:t xml:space="preserve">n inevitable </w:t>
      </w:r>
      <w:r w:rsidRPr="00224D51">
        <w:t>level of uncertainty</w:t>
      </w:r>
      <w:r>
        <w:t xml:space="preserve">. Some </w:t>
      </w:r>
      <w:r w:rsidR="00EC6D42">
        <w:t>individual</w:t>
      </w:r>
      <w:r>
        <w:t xml:space="preserve"> comparisons of this data against other sources where we have access to ISP market share data in individual countries point to an overall level of </w:t>
      </w:r>
      <w:r w:rsidRPr="00224D51">
        <w:t>uncertainty of</w:t>
      </w:r>
      <w:r>
        <w:t xml:space="preserve"> </w:t>
      </w:r>
      <w:r w:rsidR="00EC6D42">
        <w:t>up to</w:t>
      </w:r>
      <w:r>
        <w:t xml:space="preserve"> </w:t>
      </w:r>
      <w:r w:rsidR="00EC6D42">
        <w:t>15</w:t>
      </w:r>
      <w:r w:rsidRPr="00224D51">
        <w:t>% or so</w:t>
      </w:r>
      <w:r>
        <w:t xml:space="preserve"> in our estimates of users per ISP</w:t>
      </w:r>
      <w:r w:rsidRPr="00224D51">
        <w:t xml:space="preserve">. </w:t>
      </w:r>
      <w:r>
        <w:t>Large consumer ISPs are still reported as having a large user population in the generated data, but the data for small networks is very uncertain.</w:t>
      </w:r>
    </w:p>
    <w:p w14:paraId="00D755F0" w14:textId="77777777" w:rsidR="0042114C" w:rsidRDefault="0042114C" w:rsidP="00495164">
      <w:pPr>
        <w:jc w:val="both"/>
      </w:pPr>
    </w:p>
    <w:p w14:paraId="6008854B" w14:textId="77777777" w:rsidR="0042114C" w:rsidRDefault="0042114C" w:rsidP="00495164">
      <w:pPr>
        <w:jc w:val="both"/>
      </w:pPr>
      <w:r w:rsidRPr="00224D51">
        <w:t xml:space="preserve">The assumption of uniform distribution of ad placements across all ISPs within each country </w:t>
      </w:r>
      <w:r>
        <w:t xml:space="preserve">tends to fail </w:t>
      </w:r>
      <w:r w:rsidRPr="00224D51">
        <w:t xml:space="preserve">where the number of placed ads </w:t>
      </w:r>
      <w:r>
        <w:t xml:space="preserve">in relation to the per-country user population </w:t>
      </w:r>
      <w:r w:rsidRPr="00224D51">
        <w:t xml:space="preserve">is low. The best </w:t>
      </w:r>
      <w:r>
        <w:t xml:space="preserve">current </w:t>
      </w:r>
      <w:r w:rsidRPr="00224D51">
        <w:t xml:space="preserve">example of this can be seen with the </w:t>
      </w:r>
      <w:hyperlink r:id="rId12" w:history="1">
        <w:r w:rsidRPr="008B33DA">
          <w:rPr>
            <w:rStyle w:val="Hyperlink"/>
          </w:rPr>
          <w:t>Russian Federation</w:t>
        </w:r>
      </w:hyperlink>
      <w:r w:rsidRPr="00224D51">
        <w:t>, where ad placement in this country has plummeted since February 2023</w:t>
      </w:r>
      <w:r>
        <w:t xml:space="preserve"> (</w:t>
      </w:r>
      <w:r w:rsidRPr="00224D51">
        <w:t>a consequence of the hostilities be</w:t>
      </w:r>
      <w:r>
        <w:t>t</w:t>
      </w:r>
      <w:r w:rsidRPr="00224D51">
        <w:t>ween the Russian Federation and the Ukraine</w:t>
      </w:r>
      <w:r>
        <w:t xml:space="preserve"> and associated western sanctions being placed on Russia).</w:t>
      </w:r>
    </w:p>
    <w:p w14:paraId="09DE4C12" w14:textId="77777777" w:rsidR="00495164" w:rsidRDefault="00495164" w:rsidP="00495164">
      <w:pPr>
        <w:jc w:val="both"/>
      </w:pPr>
    </w:p>
    <w:p w14:paraId="4D57A3A1" w14:textId="619092DD" w:rsidR="00495164" w:rsidRDefault="00495164" w:rsidP="00495164">
      <w:pPr>
        <w:jc w:val="both"/>
      </w:pPr>
      <w:r>
        <w:t xml:space="preserve">Another </w:t>
      </w:r>
      <w:r w:rsidR="00580280">
        <w:t xml:space="preserve">general </w:t>
      </w:r>
      <w:r>
        <w:t xml:space="preserve">assumption is that </w:t>
      </w:r>
      <w:r w:rsidR="00580280">
        <w:t xml:space="preserve">all </w:t>
      </w:r>
      <w:r>
        <w:t xml:space="preserve">users exist within a country. This does not hold for users on international flights using onboard Internet services, nor for ships at sea. In general, this </w:t>
      </w:r>
      <w:r w:rsidR="00580280">
        <w:t xml:space="preserve">factor should be insignificant for this exercise, </w:t>
      </w:r>
      <w:r>
        <w:t xml:space="preserve">given that as a proportion of the world's 4 billion users (or thereabouts!) this category of users is very small and should not distort the results to any significant extent beyond the already noted estimate of </w:t>
      </w:r>
      <w:r w:rsidR="00580280">
        <w:t>15</w:t>
      </w:r>
      <w:r>
        <w:t>% uncertainty.</w:t>
      </w:r>
      <w:r w:rsidR="00580280">
        <w:t xml:space="preserve"> But this general assessment does not hold when the ISP in question operates a service that is not constrained to any single country, such as a satellite-based service. Even so, when the satellite service operates as a wholesale service and provides connections as a service to ISPs, then this is not relevant to this form of measurement. If an ISP provides service in a country using IP addresses that are assigned to that ISP, then the conventional geolocation function will still provide usable results. The situation is different when the satellite operator provides its own retail services, using IP addresses that have been assigned to that satellite operator. This is the case for Starlink.</w:t>
      </w:r>
    </w:p>
    <w:p w14:paraId="558D3F67" w14:textId="53F39F41" w:rsidR="00495164" w:rsidRPr="00224D51" w:rsidRDefault="00495164" w:rsidP="00495164">
      <w:pPr>
        <w:pStyle w:val="Heading3"/>
      </w:pPr>
      <w:r>
        <w:lastRenderedPageBreak/>
        <w:t>Starlink Data</w:t>
      </w:r>
    </w:p>
    <w:p w14:paraId="164264DD" w14:textId="11B18244" w:rsidR="00580280" w:rsidRDefault="00580280" w:rsidP="0042114C">
      <w:r>
        <w:t>The basic assumption here is that all IP addresses are used within a national realm. But this is not necessarily the case with users who are connected by a satellite service. What is the country when the IP service is provided to a ship on the high seas?</w:t>
      </w:r>
    </w:p>
    <w:p w14:paraId="477E9D6B" w14:textId="77777777" w:rsidR="00580280" w:rsidRDefault="00580280" w:rsidP="0042114C"/>
    <w:p w14:paraId="41EE756C" w14:textId="025F1F5A" w:rsidR="0042114C" w:rsidRDefault="00495164" w:rsidP="0042114C">
      <w:r>
        <w:t>There are always exceptions to any generalisation, and some country views that are generated in this manner just stretch credibility too far.</w:t>
      </w:r>
    </w:p>
    <w:p w14:paraId="2308755C" w14:textId="77777777" w:rsidR="00495164" w:rsidRDefault="00495164" w:rsidP="0042114C"/>
    <w:p w14:paraId="6F465AB0" w14:textId="68839331" w:rsidR="00495164" w:rsidRDefault="00495164" w:rsidP="008654B5">
      <w:pPr>
        <w:jc w:val="both"/>
      </w:pPr>
      <w:r>
        <w:t xml:space="preserve">Take Yemen, for example. </w:t>
      </w:r>
      <w:r w:rsidR="008654B5">
        <w:t xml:space="preserve">A country with an estimated population of </w:t>
      </w:r>
      <w:r w:rsidR="00FC03A8">
        <w:t>35</w:t>
      </w:r>
      <w:r w:rsidR="008654B5">
        <w:t xml:space="preserve">M people and </w:t>
      </w:r>
      <w:r w:rsidR="00FC03A8">
        <w:t>10</w:t>
      </w:r>
      <w:r w:rsidR="008654B5">
        <w:t>M Internet users. The method described above gave the following result at the end of September:</w:t>
      </w:r>
    </w:p>
    <w:p w14:paraId="60AF4AAA" w14:textId="77777777" w:rsidR="008654B5" w:rsidRDefault="008654B5" w:rsidP="008654B5">
      <w:pPr>
        <w:jc w:val="both"/>
      </w:pPr>
    </w:p>
    <w:p w14:paraId="3608EDB0" w14:textId="77777777" w:rsidR="008654B5" w:rsidRPr="00224D51" w:rsidRDefault="008654B5" w:rsidP="008654B5">
      <w:pPr>
        <w:jc w:val="both"/>
      </w:pPr>
    </w:p>
    <w:p w14:paraId="35581742" w14:textId="4FEFF678" w:rsidR="00F5267F" w:rsidRDefault="0042114C" w:rsidP="008654B5">
      <w:pPr>
        <w:ind w:left="720"/>
        <w:jc w:val="both"/>
      </w:pPr>
      <w:r>
        <w:t xml:space="preserve"> </w:t>
      </w:r>
      <w:r w:rsidR="008654B5">
        <w:rPr>
          <w:noProof/>
        </w:rPr>
        <w:drawing>
          <wp:inline distT="0" distB="0" distL="0" distR="0" wp14:anchorId="43CF4A5C" wp14:editId="35E15448">
            <wp:extent cx="3863009" cy="1600451"/>
            <wp:effectExtent l="0" t="0" r="0" b="0"/>
            <wp:docPr id="161655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57750" name="Picture 1616557750"/>
                    <pic:cNvPicPr/>
                  </pic:nvPicPr>
                  <pic:blipFill>
                    <a:blip r:embed="rId13"/>
                    <a:stretch>
                      <a:fillRect/>
                    </a:stretch>
                  </pic:blipFill>
                  <pic:spPr>
                    <a:xfrm>
                      <a:off x="0" y="0"/>
                      <a:ext cx="3914207" cy="1621662"/>
                    </a:xfrm>
                    <a:prstGeom prst="rect">
                      <a:avLst/>
                    </a:prstGeom>
                  </pic:spPr>
                </pic:pic>
              </a:graphicData>
            </a:graphic>
          </wp:inline>
        </w:drawing>
      </w:r>
    </w:p>
    <w:p w14:paraId="43CC92E2" w14:textId="3EBC9FC9" w:rsidR="00EB4829" w:rsidRPr="008654B5" w:rsidRDefault="008654B5" w:rsidP="00BD79CF">
      <w:pPr>
        <w:jc w:val="both"/>
        <w:rPr>
          <w:i/>
          <w:iCs/>
          <w:sz w:val="21"/>
          <w:szCs w:val="21"/>
        </w:rPr>
      </w:pPr>
      <w:r w:rsidRPr="008654B5">
        <w:rPr>
          <w:i/>
          <w:iCs/>
          <w:sz w:val="21"/>
          <w:szCs w:val="21"/>
        </w:rPr>
        <w:tab/>
        <w:t>Figure 1 – aspop report for Yemen from the 22</w:t>
      </w:r>
      <w:r w:rsidRPr="008654B5">
        <w:rPr>
          <w:i/>
          <w:iCs/>
          <w:sz w:val="21"/>
          <w:szCs w:val="21"/>
          <w:vertAlign w:val="superscript"/>
        </w:rPr>
        <w:t>nd</w:t>
      </w:r>
      <w:r w:rsidRPr="008654B5">
        <w:rPr>
          <w:i/>
          <w:iCs/>
          <w:sz w:val="21"/>
          <w:szCs w:val="21"/>
        </w:rPr>
        <w:t xml:space="preserve"> September 2025</w:t>
      </w:r>
    </w:p>
    <w:p w14:paraId="1A631BBF" w14:textId="77777777" w:rsidR="00EB4829" w:rsidRDefault="00EB4829" w:rsidP="00BD79CF">
      <w:pPr>
        <w:jc w:val="both"/>
      </w:pPr>
    </w:p>
    <w:p w14:paraId="4B9DCE8B" w14:textId="244CEBEF" w:rsidR="00832AED" w:rsidRDefault="008654B5" w:rsidP="00BD79CF">
      <w:pPr>
        <w:jc w:val="both"/>
      </w:pPr>
      <w:r>
        <w:t xml:space="preserve">This </w:t>
      </w:r>
      <w:r w:rsidR="00AF30EC">
        <w:t xml:space="preserve">measurement </w:t>
      </w:r>
      <w:r>
        <w:t xml:space="preserve">result </w:t>
      </w:r>
      <w:r w:rsidR="00AF30EC">
        <w:t>is</w:t>
      </w:r>
      <w:r>
        <w:t xml:space="preserve"> highly unlikely. It has been generated because over the past 60 days some 321,000 measurement advertisements originated from IP addresses that</w:t>
      </w:r>
      <w:r w:rsidR="00C71CB8">
        <w:t xml:space="preserve"> have been assigned to</w:t>
      </w:r>
      <w:r>
        <w:t xml:space="preserve"> Starlink and Starlink's </w:t>
      </w:r>
      <w:hyperlink r:id="rId14" w:history="1">
        <w:r w:rsidRPr="00C71CB8">
          <w:rPr>
            <w:rStyle w:val="Hyperlink"/>
          </w:rPr>
          <w:t>geodatabase</w:t>
        </w:r>
      </w:hyperlink>
      <w:r>
        <w:t xml:space="preserve"> geolocates these addresses to Yemen. The other three services providers appear to be the incumbent telco, Yemen Net, and a local ISP in Aden, Aden Net. The Cloudflare </w:t>
      </w:r>
      <w:r w:rsidR="00C71CB8">
        <w:t>measurement</w:t>
      </w:r>
      <w:r>
        <w:t xml:space="preserve"> is likely due to a combination of the local use of Apple's Private Data Relay and the Cloudflare's Warp product. Together, these three providers accounted for some 210,000 ad presentations over the same period. The result is that the algorithm we use assigned some 6M users in Yemen </w:t>
      </w:r>
      <w:r w:rsidR="00C71CB8">
        <w:t xml:space="preserve">(or 60% of the country’s Internet user population) </w:t>
      </w:r>
      <w:r>
        <w:t>to Starlink!</w:t>
      </w:r>
    </w:p>
    <w:p w14:paraId="458E5161" w14:textId="77777777" w:rsidR="008654B5" w:rsidRDefault="008654B5" w:rsidP="00BD79CF">
      <w:pPr>
        <w:jc w:val="both"/>
      </w:pPr>
    </w:p>
    <w:p w14:paraId="20FD6F6D" w14:textId="29939C6A" w:rsidR="008654B5" w:rsidRDefault="008654B5" w:rsidP="00BD79CF">
      <w:pPr>
        <w:jc w:val="both"/>
      </w:pPr>
      <w:r>
        <w:t xml:space="preserve">What factors might be at play here that would </w:t>
      </w:r>
      <w:r w:rsidR="00CC2510">
        <w:t xml:space="preserve">contribute to this </w:t>
      </w:r>
      <w:r w:rsidR="00C71CB8">
        <w:t xml:space="preserve">anomalous </w:t>
      </w:r>
      <w:r w:rsidR="00CC2510">
        <w:t>result?</w:t>
      </w:r>
    </w:p>
    <w:p w14:paraId="509011BC" w14:textId="77777777" w:rsidR="00CC2510" w:rsidRDefault="00CC2510" w:rsidP="00BD79CF">
      <w:pPr>
        <w:jc w:val="both"/>
      </w:pPr>
    </w:p>
    <w:p w14:paraId="5E1CE526" w14:textId="4207838F" w:rsidR="00CC2510" w:rsidRDefault="00CC2510" w:rsidP="00BD79CF">
      <w:pPr>
        <w:jc w:val="both"/>
      </w:pPr>
      <w:r>
        <w:t xml:space="preserve">One potential factor is the volume of shipping in the Red Sea. These days it appears that the use of Starlink at sea is pretty much pervasive. A Starlink service is evidently a faster and cheaper communications service than that provided by Inmarsat and </w:t>
      </w:r>
      <w:r w:rsidR="00C71CB8">
        <w:t xml:space="preserve">it </w:t>
      </w:r>
      <w:r>
        <w:t xml:space="preserve">has truly global reach. Given that the Starlink </w:t>
      </w:r>
      <w:hyperlink r:id="rId15" w:history="1">
        <w:r w:rsidRPr="00B82FB6">
          <w:rPr>
            <w:rStyle w:val="Hyperlink"/>
          </w:rPr>
          <w:t>geolocatation</w:t>
        </w:r>
      </w:hyperlink>
      <w:r>
        <w:t xml:space="preserve"> data attempts to map every Starlink IP address into </w:t>
      </w:r>
      <w:r w:rsidR="00C71CB8">
        <w:t xml:space="preserve">one </w:t>
      </w:r>
      <w:r>
        <w:t>country</w:t>
      </w:r>
      <w:r w:rsidR="00C71CB8">
        <w:t xml:space="preserve"> or another</w:t>
      </w:r>
      <w:r>
        <w:t xml:space="preserve">, even ships at sea using Starlink get assigned an IP address that is mapped to </w:t>
      </w:r>
      <w:r w:rsidR="008513F1">
        <w:t xml:space="preserve">some piece of land. Some 60 ships a day use the </w:t>
      </w:r>
      <w:r w:rsidR="000260FF">
        <w:t>Suez Canal</w:t>
      </w:r>
      <w:r w:rsidR="008513F1">
        <w:t xml:space="preserve">, and while the transit time from the Indian Ocean to the mediterranean sea is a few days, it's still a stretch to claim that shipping crew use of Starlink services alone accounts for some 50,000 ad impressions per day. </w:t>
      </w:r>
      <w:r w:rsidR="00C71CB8">
        <w:t xml:space="preserve">These numbers imply that </w:t>
      </w:r>
      <w:r w:rsidR="000260FF">
        <w:t>the use of Starlink by shipping</w:t>
      </w:r>
      <w:r w:rsidR="008513F1">
        <w:t xml:space="preserve"> may be part of the factors at play here, but </w:t>
      </w:r>
      <w:r w:rsidR="000260FF">
        <w:t>it may not be the only contributary factor</w:t>
      </w:r>
      <w:r w:rsidR="008513F1">
        <w:t xml:space="preserve">. </w:t>
      </w:r>
    </w:p>
    <w:p w14:paraId="0CD693C0" w14:textId="77777777" w:rsidR="008513F1" w:rsidRDefault="008513F1" w:rsidP="00BD79CF">
      <w:pPr>
        <w:jc w:val="both"/>
      </w:pPr>
    </w:p>
    <w:p w14:paraId="57322F3C" w14:textId="4AC9C191" w:rsidR="00832AED" w:rsidRDefault="008513F1" w:rsidP="00BD79CF">
      <w:pPr>
        <w:jc w:val="both"/>
      </w:pPr>
      <w:r>
        <w:t>Another potential factor is th</w:t>
      </w:r>
      <w:r w:rsidR="00E9634B">
        <w:t xml:space="preserve">at it's possible that Starlink's geolocation data </w:t>
      </w:r>
      <w:r w:rsidR="000260FF">
        <w:t>does not reflect reality</w:t>
      </w:r>
      <w:r w:rsidR="00E9634B">
        <w:t xml:space="preserve">. The </w:t>
      </w:r>
      <w:hyperlink r:id="rId16" w:history="1">
        <w:r w:rsidR="00E9634B" w:rsidRPr="00E9634B">
          <w:rPr>
            <w:rStyle w:val="Hyperlink"/>
          </w:rPr>
          <w:t>Starlink availability map</w:t>
        </w:r>
      </w:hyperlink>
      <w:r w:rsidR="00AA2EC9">
        <w:t xml:space="preserve"> indicates that Starlink has obtained national regulatory approval to operate in Yemen, Oman, Qatar, Bahrain, Israel, Jordan and Somalia, but not in Saudi Arabia, Egypt, Sudan, Eritrea, and </w:t>
      </w:r>
      <w:r w:rsidR="000260FF">
        <w:t>Ethiopia</w:t>
      </w:r>
      <w:r w:rsidR="00AA2EC9">
        <w:t xml:space="preserve">. </w:t>
      </w:r>
      <w:r w:rsidR="00832E58">
        <w:t xml:space="preserve">There have been persistent stories in a number of markets of Starlink resellers that set up a service in a country that has the necessary national regulatory approvals to use Starlink and then </w:t>
      </w:r>
      <w:r w:rsidR="000260FF">
        <w:t xml:space="preserve">they </w:t>
      </w:r>
      <w:r w:rsidR="00832E58">
        <w:t xml:space="preserve">ship the dish to a nearby location in a different country. </w:t>
      </w:r>
      <w:r w:rsidR="00832E58">
        <w:lastRenderedPageBreak/>
        <w:t>It's an open question as to the extent this is taking place, and if so then it's certainly plausible to guess that users in Saudi Arabia are using Starlink services that are registered in Yemen.</w:t>
      </w:r>
    </w:p>
    <w:p w14:paraId="7ED77333" w14:textId="77777777" w:rsidR="00832E58" w:rsidRDefault="00832E58" w:rsidP="00BD79CF">
      <w:pPr>
        <w:jc w:val="both"/>
      </w:pPr>
    </w:p>
    <w:p w14:paraId="145B8C8D" w14:textId="49FC6F11" w:rsidR="00BF494E" w:rsidRDefault="00832E58" w:rsidP="00BD79CF">
      <w:pPr>
        <w:jc w:val="both"/>
      </w:pPr>
      <w:r>
        <w:t xml:space="preserve">Does Yemen really have 6M Starlink users? That is extremely unlikely. How many </w:t>
      </w:r>
      <w:r w:rsidR="00BF494E">
        <w:t>Starlink users is the country likely to</w:t>
      </w:r>
      <w:r>
        <w:t xml:space="preserve"> have? In neighbo</w:t>
      </w:r>
      <w:r w:rsidR="00BF494E">
        <w:t>u</w:t>
      </w:r>
      <w:r>
        <w:t>ring Oman, Starlink has a far more modest 0.08% market share, according to this same measurement technique</w:t>
      </w:r>
      <w:r w:rsidR="00BF494E">
        <w:t>. I would be surprised if the actual figure for in-country Yemen users is all that different.</w:t>
      </w:r>
      <w:r w:rsidR="000260FF">
        <w:t xml:space="preserve"> </w:t>
      </w:r>
      <w:r w:rsidR="004568D8">
        <w:t>F</w:t>
      </w:r>
      <w:r w:rsidR="00BF494E">
        <w:t xml:space="preserve">or </w:t>
      </w:r>
      <w:r w:rsidR="004568D8">
        <w:t xml:space="preserve">the </w:t>
      </w:r>
      <w:r w:rsidR="00BF494E">
        <w:t>Yemen</w:t>
      </w:r>
      <w:r w:rsidR="004568D8">
        <w:t xml:space="preserve"> data,</w:t>
      </w:r>
      <w:r w:rsidR="00BF494E">
        <w:t xml:space="preserve"> the high number might well be the result of a high count of Starlink-using passing maritime traffic being attributed to Yemen, and </w:t>
      </w:r>
      <w:r w:rsidR="000260FF">
        <w:t xml:space="preserve">also </w:t>
      </w:r>
      <w:r w:rsidR="00BF494E">
        <w:t>some component of cross-country usage from perhaps Saudi Arabia and the United Arab Emirates, nearby countries where Starlink appears not to have local regulatory approval as yet.</w:t>
      </w:r>
    </w:p>
    <w:p w14:paraId="47261DB6" w14:textId="77777777" w:rsidR="00832AED" w:rsidRDefault="00832AED" w:rsidP="00BD79CF">
      <w:pPr>
        <w:jc w:val="both"/>
      </w:pPr>
    </w:p>
    <w:p w14:paraId="0F615FF1" w14:textId="0CA9F737" w:rsidR="00832AED" w:rsidRDefault="000260FF" w:rsidP="00BD79CF">
      <w:pPr>
        <w:jc w:val="both"/>
      </w:pPr>
      <w:r>
        <w:t>Are there other countries with a similar problem of apparent over-representation of Starlink users</w:t>
      </w:r>
      <w:r w:rsidR="00B82FB6">
        <w:t xml:space="preserve">? The ad placement data, assigned to countries using the Starlink </w:t>
      </w:r>
      <w:hyperlink r:id="rId17" w:history="1">
        <w:r w:rsidR="00B82FB6" w:rsidRPr="00B82FB6">
          <w:rPr>
            <w:rStyle w:val="Hyperlink"/>
          </w:rPr>
          <w:t>geolocatation</w:t>
        </w:r>
      </w:hyperlink>
      <w:r w:rsidR="00B82FB6">
        <w:t xml:space="preserve"> data maps to 152 countries.</w:t>
      </w:r>
      <w:r w:rsidR="00A80FE3">
        <w:t xml:space="preserve"> In 21 instances, listed in Table 1, Starlink is used in more than 10% of the ad placement volumes, which looks to be somewhat questionable.</w:t>
      </w:r>
    </w:p>
    <w:p w14:paraId="414B4D53" w14:textId="77777777" w:rsidR="00A80FE3" w:rsidRDefault="00A80FE3" w:rsidP="00BD79CF">
      <w:pPr>
        <w:jc w:val="both"/>
      </w:pPr>
    </w:p>
    <w:tbl>
      <w:tblPr>
        <w:tblStyle w:val="TableGrid"/>
        <w:tblW w:w="0" w:type="auto"/>
        <w:tblInd w:w="607" w:type="dxa"/>
        <w:tblLook w:val="04A0" w:firstRow="1" w:lastRow="0" w:firstColumn="1" w:lastColumn="0" w:noHBand="0" w:noVBand="1"/>
      </w:tblPr>
      <w:tblGrid>
        <w:gridCol w:w="567"/>
        <w:gridCol w:w="823"/>
        <w:gridCol w:w="853"/>
        <w:gridCol w:w="1131"/>
        <w:gridCol w:w="949"/>
        <w:gridCol w:w="2802"/>
      </w:tblGrid>
      <w:tr w:rsidR="00A80FE3" w:rsidRPr="005F5CB5" w14:paraId="36CCFEE8" w14:textId="77777777" w:rsidTr="00A80FE3">
        <w:tc>
          <w:tcPr>
            <w:tcW w:w="0" w:type="auto"/>
          </w:tcPr>
          <w:p w14:paraId="43E78ACE" w14:textId="77777777" w:rsidR="00A80FE3" w:rsidRPr="005F5CB5" w:rsidRDefault="00A80FE3" w:rsidP="00632FAA">
            <w:pPr>
              <w:jc w:val="both"/>
              <w:rPr>
                <w:b/>
                <w:bCs/>
                <w:sz w:val="21"/>
                <w:szCs w:val="21"/>
              </w:rPr>
            </w:pPr>
            <w:r w:rsidRPr="005F5CB5">
              <w:rPr>
                <w:b/>
                <w:bCs/>
                <w:sz w:val="21"/>
                <w:szCs w:val="21"/>
              </w:rPr>
              <w:t>CC</w:t>
            </w:r>
          </w:p>
        </w:tc>
        <w:tc>
          <w:tcPr>
            <w:tcW w:w="0" w:type="auto"/>
          </w:tcPr>
          <w:p w14:paraId="24C4D7AE" w14:textId="2234A308" w:rsidR="00A80FE3" w:rsidRPr="005F5CB5" w:rsidRDefault="00A80FE3" w:rsidP="00632FAA">
            <w:pPr>
              <w:jc w:val="both"/>
              <w:rPr>
                <w:b/>
                <w:bCs/>
                <w:sz w:val="21"/>
                <w:szCs w:val="21"/>
              </w:rPr>
            </w:pPr>
            <w:r w:rsidRPr="005F5CB5">
              <w:rPr>
                <w:b/>
                <w:bCs/>
                <w:sz w:val="21"/>
                <w:szCs w:val="21"/>
              </w:rPr>
              <w:t>Cover?</w:t>
            </w:r>
          </w:p>
        </w:tc>
        <w:tc>
          <w:tcPr>
            <w:tcW w:w="0" w:type="auto"/>
          </w:tcPr>
          <w:p w14:paraId="2E92F5B2" w14:textId="77777777" w:rsidR="00A80FE3" w:rsidRPr="005F5CB5" w:rsidRDefault="00A80FE3" w:rsidP="00632FAA">
            <w:pPr>
              <w:jc w:val="both"/>
              <w:rPr>
                <w:b/>
                <w:bCs/>
                <w:sz w:val="21"/>
                <w:szCs w:val="21"/>
              </w:rPr>
            </w:pPr>
            <w:r w:rsidRPr="005F5CB5">
              <w:rPr>
                <w:b/>
                <w:bCs/>
                <w:sz w:val="21"/>
                <w:szCs w:val="21"/>
              </w:rPr>
              <w:t>Ads</w:t>
            </w:r>
          </w:p>
        </w:tc>
        <w:tc>
          <w:tcPr>
            <w:tcW w:w="0" w:type="auto"/>
          </w:tcPr>
          <w:p w14:paraId="56E86C14" w14:textId="77777777" w:rsidR="00A80FE3" w:rsidRPr="005F5CB5" w:rsidRDefault="00A80FE3" w:rsidP="00632FAA">
            <w:pPr>
              <w:jc w:val="both"/>
              <w:rPr>
                <w:b/>
                <w:bCs/>
                <w:sz w:val="21"/>
                <w:szCs w:val="21"/>
              </w:rPr>
            </w:pPr>
            <w:r w:rsidRPr="005F5CB5">
              <w:rPr>
                <w:b/>
                <w:bCs/>
                <w:sz w:val="21"/>
                <w:szCs w:val="21"/>
              </w:rPr>
              <w:t>Est. Users</w:t>
            </w:r>
          </w:p>
        </w:tc>
        <w:tc>
          <w:tcPr>
            <w:tcW w:w="0" w:type="auto"/>
          </w:tcPr>
          <w:p w14:paraId="2D8720DF" w14:textId="77777777" w:rsidR="00A80FE3" w:rsidRPr="005F5CB5" w:rsidRDefault="00A80FE3" w:rsidP="00632FAA">
            <w:pPr>
              <w:jc w:val="both"/>
              <w:rPr>
                <w:b/>
                <w:bCs/>
                <w:sz w:val="21"/>
                <w:szCs w:val="21"/>
              </w:rPr>
            </w:pPr>
            <w:r w:rsidRPr="005F5CB5">
              <w:rPr>
                <w:b/>
                <w:bCs/>
                <w:sz w:val="21"/>
                <w:szCs w:val="21"/>
              </w:rPr>
              <w:t>% Users</w:t>
            </w:r>
          </w:p>
        </w:tc>
        <w:tc>
          <w:tcPr>
            <w:tcW w:w="0" w:type="auto"/>
          </w:tcPr>
          <w:p w14:paraId="3404CA2D" w14:textId="77777777" w:rsidR="00A80FE3" w:rsidRPr="005F5CB5" w:rsidRDefault="00A80FE3" w:rsidP="00632FAA">
            <w:pPr>
              <w:jc w:val="both"/>
              <w:rPr>
                <w:b/>
                <w:bCs/>
                <w:sz w:val="21"/>
                <w:szCs w:val="21"/>
              </w:rPr>
            </w:pPr>
            <w:r w:rsidRPr="005F5CB5">
              <w:rPr>
                <w:b/>
                <w:bCs/>
                <w:sz w:val="21"/>
                <w:szCs w:val="21"/>
              </w:rPr>
              <w:t>CC Name</w:t>
            </w:r>
          </w:p>
        </w:tc>
      </w:tr>
      <w:tr w:rsidR="00A80FE3" w:rsidRPr="005F5CB5" w14:paraId="5E1D61B3" w14:textId="77777777" w:rsidTr="00A80FE3">
        <w:tc>
          <w:tcPr>
            <w:tcW w:w="0" w:type="auto"/>
          </w:tcPr>
          <w:p w14:paraId="715BECF6" w14:textId="77777777" w:rsidR="00A80FE3" w:rsidRPr="005F5CB5" w:rsidRDefault="00A80FE3" w:rsidP="00632FAA">
            <w:pPr>
              <w:jc w:val="both"/>
              <w:rPr>
                <w:sz w:val="21"/>
                <w:szCs w:val="21"/>
              </w:rPr>
            </w:pPr>
            <w:r w:rsidRPr="005F5CB5">
              <w:rPr>
                <w:sz w:val="21"/>
                <w:szCs w:val="21"/>
              </w:rPr>
              <w:t>SJ</w:t>
            </w:r>
          </w:p>
        </w:tc>
        <w:tc>
          <w:tcPr>
            <w:tcW w:w="0" w:type="auto"/>
          </w:tcPr>
          <w:p w14:paraId="6E9E7BAC" w14:textId="77777777" w:rsidR="00A80FE3" w:rsidRPr="005F5CB5" w:rsidRDefault="00A80FE3" w:rsidP="00632FAA">
            <w:pPr>
              <w:jc w:val="both"/>
              <w:rPr>
                <w:sz w:val="21"/>
                <w:szCs w:val="21"/>
              </w:rPr>
            </w:pPr>
            <w:r w:rsidRPr="005F5CB5">
              <w:rPr>
                <w:sz w:val="21"/>
                <w:szCs w:val="21"/>
              </w:rPr>
              <w:t>Y</w:t>
            </w:r>
          </w:p>
        </w:tc>
        <w:tc>
          <w:tcPr>
            <w:tcW w:w="0" w:type="auto"/>
          </w:tcPr>
          <w:p w14:paraId="50FB5B50" w14:textId="77777777" w:rsidR="00A80FE3" w:rsidRPr="005F5CB5" w:rsidRDefault="00A80FE3" w:rsidP="00A80FE3">
            <w:pPr>
              <w:jc w:val="right"/>
              <w:rPr>
                <w:sz w:val="21"/>
                <w:szCs w:val="21"/>
              </w:rPr>
            </w:pPr>
            <w:r w:rsidRPr="005F5CB5">
              <w:rPr>
                <w:sz w:val="21"/>
                <w:szCs w:val="21"/>
              </w:rPr>
              <w:t>726</w:t>
            </w:r>
          </w:p>
        </w:tc>
        <w:tc>
          <w:tcPr>
            <w:tcW w:w="0" w:type="auto"/>
          </w:tcPr>
          <w:p w14:paraId="55EAE035" w14:textId="77777777" w:rsidR="00A80FE3" w:rsidRPr="005F5CB5" w:rsidRDefault="00A80FE3" w:rsidP="00A80FE3">
            <w:pPr>
              <w:jc w:val="right"/>
              <w:rPr>
                <w:sz w:val="21"/>
                <w:szCs w:val="21"/>
              </w:rPr>
            </w:pPr>
            <w:r w:rsidRPr="005F5CB5">
              <w:rPr>
                <w:sz w:val="21"/>
                <w:szCs w:val="21"/>
              </w:rPr>
              <w:t>0</w:t>
            </w:r>
          </w:p>
        </w:tc>
        <w:tc>
          <w:tcPr>
            <w:tcW w:w="0" w:type="auto"/>
          </w:tcPr>
          <w:p w14:paraId="2EA82A6C" w14:textId="448C2D2E" w:rsidR="00A80FE3" w:rsidRPr="005F5CB5" w:rsidRDefault="00A80FE3" w:rsidP="00632FAA">
            <w:pPr>
              <w:jc w:val="both"/>
              <w:rPr>
                <w:sz w:val="21"/>
                <w:szCs w:val="21"/>
              </w:rPr>
            </w:pPr>
            <w:r w:rsidRPr="005F5CB5">
              <w:rPr>
                <w:sz w:val="21"/>
                <w:szCs w:val="21"/>
              </w:rPr>
              <w:t>100%</w:t>
            </w:r>
          </w:p>
        </w:tc>
        <w:tc>
          <w:tcPr>
            <w:tcW w:w="0" w:type="auto"/>
          </w:tcPr>
          <w:p w14:paraId="04702A8F" w14:textId="77777777" w:rsidR="00A80FE3" w:rsidRPr="005F5CB5" w:rsidRDefault="00A80FE3" w:rsidP="00632FAA">
            <w:pPr>
              <w:jc w:val="both"/>
              <w:rPr>
                <w:sz w:val="21"/>
                <w:szCs w:val="21"/>
              </w:rPr>
            </w:pPr>
            <w:r w:rsidRPr="005F5CB5">
              <w:rPr>
                <w:sz w:val="21"/>
                <w:szCs w:val="21"/>
              </w:rPr>
              <w:t>Svalbard and Jan Mayen Islands</w:t>
            </w:r>
          </w:p>
        </w:tc>
      </w:tr>
      <w:tr w:rsidR="00A80FE3" w:rsidRPr="005F5CB5" w14:paraId="111F6F1E" w14:textId="77777777" w:rsidTr="00A80FE3">
        <w:tc>
          <w:tcPr>
            <w:tcW w:w="0" w:type="auto"/>
          </w:tcPr>
          <w:p w14:paraId="283A013F" w14:textId="77777777" w:rsidR="00A80FE3" w:rsidRPr="005F5CB5" w:rsidRDefault="00A80FE3" w:rsidP="00632FAA">
            <w:pPr>
              <w:jc w:val="both"/>
              <w:rPr>
                <w:sz w:val="21"/>
                <w:szCs w:val="21"/>
              </w:rPr>
            </w:pPr>
            <w:r w:rsidRPr="005F5CB5">
              <w:rPr>
                <w:sz w:val="21"/>
                <w:szCs w:val="21"/>
              </w:rPr>
              <w:t>BL</w:t>
            </w:r>
          </w:p>
        </w:tc>
        <w:tc>
          <w:tcPr>
            <w:tcW w:w="0" w:type="auto"/>
          </w:tcPr>
          <w:p w14:paraId="544E92F8" w14:textId="77777777" w:rsidR="00A80FE3" w:rsidRPr="005F5CB5" w:rsidRDefault="00A80FE3" w:rsidP="00632FAA">
            <w:pPr>
              <w:jc w:val="both"/>
              <w:rPr>
                <w:sz w:val="21"/>
                <w:szCs w:val="21"/>
              </w:rPr>
            </w:pPr>
            <w:r w:rsidRPr="005F5CB5">
              <w:rPr>
                <w:sz w:val="21"/>
                <w:szCs w:val="21"/>
              </w:rPr>
              <w:t>Y</w:t>
            </w:r>
          </w:p>
        </w:tc>
        <w:tc>
          <w:tcPr>
            <w:tcW w:w="0" w:type="auto"/>
          </w:tcPr>
          <w:p w14:paraId="65692010" w14:textId="77777777" w:rsidR="00A80FE3" w:rsidRPr="005F5CB5" w:rsidRDefault="00A80FE3" w:rsidP="00A80FE3">
            <w:pPr>
              <w:jc w:val="right"/>
              <w:rPr>
                <w:sz w:val="21"/>
                <w:szCs w:val="21"/>
              </w:rPr>
            </w:pPr>
            <w:r w:rsidRPr="005F5CB5">
              <w:rPr>
                <w:sz w:val="21"/>
                <w:szCs w:val="21"/>
              </w:rPr>
              <w:t>620</w:t>
            </w:r>
          </w:p>
        </w:tc>
        <w:tc>
          <w:tcPr>
            <w:tcW w:w="0" w:type="auto"/>
          </w:tcPr>
          <w:p w14:paraId="0CFFFC34" w14:textId="56A7D26F" w:rsidR="00A80FE3" w:rsidRPr="005F5CB5" w:rsidRDefault="00A80FE3" w:rsidP="00A80FE3">
            <w:pPr>
              <w:jc w:val="right"/>
              <w:rPr>
                <w:sz w:val="21"/>
                <w:szCs w:val="21"/>
              </w:rPr>
            </w:pPr>
            <w:r w:rsidRPr="005F5CB5">
              <w:rPr>
                <w:sz w:val="21"/>
                <w:szCs w:val="21"/>
              </w:rPr>
              <w:t>6,008</w:t>
            </w:r>
          </w:p>
        </w:tc>
        <w:tc>
          <w:tcPr>
            <w:tcW w:w="0" w:type="auto"/>
          </w:tcPr>
          <w:p w14:paraId="537B0A11" w14:textId="45FE36E1" w:rsidR="00A80FE3" w:rsidRPr="005F5CB5" w:rsidRDefault="00A80FE3" w:rsidP="00632FAA">
            <w:pPr>
              <w:jc w:val="both"/>
              <w:rPr>
                <w:sz w:val="21"/>
                <w:szCs w:val="21"/>
              </w:rPr>
            </w:pPr>
            <w:r w:rsidRPr="005F5CB5">
              <w:rPr>
                <w:sz w:val="21"/>
                <w:szCs w:val="21"/>
              </w:rPr>
              <w:t>98%</w:t>
            </w:r>
          </w:p>
        </w:tc>
        <w:tc>
          <w:tcPr>
            <w:tcW w:w="0" w:type="auto"/>
          </w:tcPr>
          <w:p w14:paraId="323E0A57" w14:textId="77777777" w:rsidR="00A80FE3" w:rsidRPr="005F5CB5" w:rsidRDefault="00A80FE3" w:rsidP="00632FAA">
            <w:pPr>
              <w:jc w:val="both"/>
              <w:rPr>
                <w:sz w:val="21"/>
                <w:szCs w:val="21"/>
              </w:rPr>
            </w:pPr>
            <w:r w:rsidRPr="005F5CB5">
              <w:rPr>
                <w:sz w:val="21"/>
                <w:szCs w:val="21"/>
              </w:rPr>
              <w:t>Saint Barthelemy</w:t>
            </w:r>
          </w:p>
        </w:tc>
      </w:tr>
      <w:tr w:rsidR="00A80FE3" w:rsidRPr="005F5CB5" w14:paraId="20622A3F" w14:textId="77777777" w:rsidTr="00A80FE3">
        <w:tc>
          <w:tcPr>
            <w:tcW w:w="0" w:type="auto"/>
          </w:tcPr>
          <w:p w14:paraId="7DF69E9F" w14:textId="77777777" w:rsidR="00A80FE3" w:rsidRPr="005F5CB5" w:rsidRDefault="00A80FE3" w:rsidP="00632FAA">
            <w:pPr>
              <w:jc w:val="both"/>
              <w:rPr>
                <w:sz w:val="21"/>
                <w:szCs w:val="21"/>
              </w:rPr>
            </w:pPr>
            <w:r w:rsidRPr="005F5CB5">
              <w:rPr>
                <w:sz w:val="21"/>
                <w:szCs w:val="21"/>
              </w:rPr>
              <w:t>TV</w:t>
            </w:r>
          </w:p>
        </w:tc>
        <w:tc>
          <w:tcPr>
            <w:tcW w:w="0" w:type="auto"/>
          </w:tcPr>
          <w:p w14:paraId="793039F6" w14:textId="77777777" w:rsidR="00A80FE3" w:rsidRPr="005F5CB5" w:rsidRDefault="00A80FE3" w:rsidP="00632FAA">
            <w:pPr>
              <w:jc w:val="both"/>
              <w:rPr>
                <w:sz w:val="21"/>
                <w:szCs w:val="21"/>
              </w:rPr>
            </w:pPr>
            <w:r w:rsidRPr="005F5CB5">
              <w:rPr>
                <w:sz w:val="21"/>
                <w:szCs w:val="21"/>
              </w:rPr>
              <w:t>Y</w:t>
            </w:r>
          </w:p>
        </w:tc>
        <w:tc>
          <w:tcPr>
            <w:tcW w:w="0" w:type="auto"/>
          </w:tcPr>
          <w:p w14:paraId="4A2C8A7A" w14:textId="7F40C87C" w:rsidR="00A80FE3" w:rsidRPr="005F5CB5" w:rsidRDefault="00A80FE3" w:rsidP="00A80FE3">
            <w:pPr>
              <w:jc w:val="right"/>
              <w:rPr>
                <w:sz w:val="21"/>
                <w:szCs w:val="21"/>
              </w:rPr>
            </w:pPr>
            <w:r w:rsidRPr="005F5CB5">
              <w:rPr>
                <w:sz w:val="21"/>
                <w:szCs w:val="21"/>
              </w:rPr>
              <w:t>7,980</w:t>
            </w:r>
          </w:p>
        </w:tc>
        <w:tc>
          <w:tcPr>
            <w:tcW w:w="0" w:type="auto"/>
          </w:tcPr>
          <w:p w14:paraId="29C94AC1" w14:textId="5472E429" w:rsidR="00A80FE3" w:rsidRPr="005F5CB5" w:rsidRDefault="00A80FE3" w:rsidP="00A80FE3">
            <w:pPr>
              <w:jc w:val="right"/>
              <w:rPr>
                <w:sz w:val="21"/>
                <w:szCs w:val="21"/>
              </w:rPr>
            </w:pPr>
            <w:r w:rsidRPr="005F5CB5">
              <w:rPr>
                <w:sz w:val="21"/>
                <w:szCs w:val="21"/>
              </w:rPr>
              <w:t>5,799</w:t>
            </w:r>
          </w:p>
        </w:tc>
        <w:tc>
          <w:tcPr>
            <w:tcW w:w="0" w:type="auto"/>
          </w:tcPr>
          <w:p w14:paraId="2A459F30" w14:textId="097AC8A1" w:rsidR="00A80FE3" w:rsidRPr="005F5CB5" w:rsidRDefault="00A80FE3" w:rsidP="00632FAA">
            <w:pPr>
              <w:jc w:val="both"/>
              <w:rPr>
                <w:sz w:val="21"/>
                <w:szCs w:val="21"/>
              </w:rPr>
            </w:pPr>
            <w:r w:rsidRPr="005F5CB5">
              <w:rPr>
                <w:sz w:val="21"/>
                <w:szCs w:val="21"/>
              </w:rPr>
              <w:t>92%</w:t>
            </w:r>
          </w:p>
        </w:tc>
        <w:tc>
          <w:tcPr>
            <w:tcW w:w="0" w:type="auto"/>
          </w:tcPr>
          <w:p w14:paraId="4BF8BC71" w14:textId="77777777" w:rsidR="00A80FE3" w:rsidRPr="005F5CB5" w:rsidRDefault="00A80FE3" w:rsidP="00632FAA">
            <w:pPr>
              <w:jc w:val="both"/>
              <w:rPr>
                <w:sz w:val="21"/>
                <w:szCs w:val="21"/>
              </w:rPr>
            </w:pPr>
            <w:r w:rsidRPr="005F5CB5">
              <w:rPr>
                <w:sz w:val="21"/>
                <w:szCs w:val="21"/>
              </w:rPr>
              <w:t>Tuvalu</w:t>
            </w:r>
          </w:p>
        </w:tc>
      </w:tr>
      <w:tr w:rsidR="00A80FE3" w:rsidRPr="005F5CB5" w14:paraId="502E1365" w14:textId="77777777" w:rsidTr="00A80FE3">
        <w:tc>
          <w:tcPr>
            <w:tcW w:w="0" w:type="auto"/>
          </w:tcPr>
          <w:p w14:paraId="70FB7BA4" w14:textId="77777777" w:rsidR="00A80FE3" w:rsidRPr="005F5CB5" w:rsidRDefault="00A80FE3" w:rsidP="00632FAA">
            <w:pPr>
              <w:jc w:val="both"/>
              <w:rPr>
                <w:sz w:val="21"/>
                <w:szCs w:val="21"/>
              </w:rPr>
            </w:pPr>
            <w:r w:rsidRPr="005F5CB5">
              <w:rPr>
                <w:sz w:val="21"/>
                <w:szCs w:val="21"/>
              </w:rPr>
              <w:t>KI</w:t>
            </w:r>
          </w:p>
        </w:tc>
        <w:tc>
          <w:tcPr>
            <w:tcW w:w="0" w:type="auto"/>
          </w:tcPr>
          <w:p w14:paraId="7AC32ABA" w14:textId="77777777" w:rsidR="00A80FE3" w:rsidRPr="005F5CB5" w:rsidRDefault="00A80FE3" w:rsidP="00632FAA">
            <w:pPr>
              <w:jc w:val="both"/>
              <w:rPr>
                <w:sz w:val="21"/>
                <w:szCs w:val="21"/>
              </w:rPr>
            </w:pPr>
            <w:r w:rsidRPr="005F5CB5">
              <w:rPr>
                <w:sz w:val="21"/>
                <w:szCs w:val="21"/>
              </w:rPr>
              <w:t>Y</w:t>
            </w:r>
          </w:p>
        </w:tc>
        <w:tc>
          <w:tcPr>
            <w:tcW w:w="0" w:type="auto"/>
          </w:tcPr>
          <w:p w14:paraId="2C4B0DD8" w14:textId="735826EB" w:rsidR="00A80FE3" w:rsidRPr="005F5CB5" w:rsidRDefault="00A80FE3" w:rsidP="00A80FE3">
            <w:pPr>
              <w:jc w:val="right"/>
              <w:rPr>
                <w:sz w:val="21"/>
                <w:szCs w:val="21"/>
              </w:rPr>
            </w:pPr>
            <w:r w:rsidRPr="005F5CB5">
              <w:rPr>
                <w:sz w:val="21"/>
                <w:szCs w:val="21"/>
              </w:rPr>
              <w:t>42,234</w:t>
            </w:r>
          </w:p>
        </w:tc>
        <w:tc>
          <w:tcPr>
            <w:tcW w:w="0" w:type="auto"/>
          </w:tcPr>
          <w:p w14:paraId="565EDD13" w14:textId="19D67C7F" w:rsidR="00A80FE3" w:rsidRPr="005F5CB5" w:rsidRDefault="00A80FE3" w:rsidP="00A80FE3">
            <w:pPr>
              <w:jc w:val="right"/>
              <w:rPr>
                <w:sz w:val="21"/>
                <w:szCs w:val="21"/>
              </w:rPr>
            </w:pPr>
            <w:r w:rsidRPr="005F5CB5">
              <w:rPr>
                <w:sz w:val="21"/>
                <w:szCs w:val="21"/>
              </w:rPr>
              <w:t>1,7955</w:t>
            </w:r>
          </w:p>
        </w:tc>
        <w:tc>
          <w:tcPr>
            <w:tcW w:w="0" w:type="auto"/>
          </w:tcPr>
          <w:p w14:paraId="1054184B" w14:textId="54C42D9A" w:rsidR="00A80FE3" w:rsidRPr="005F5CB5" w:rsidRDefault="00A80FE3" w:rsidP="00632FAA">
            <w:pPr>
              <w:jc w:val="both"/>
              <w:rPr>
                <w:sz w:val="21"/>
                <w:szCs w:val="21"/>
              </w:rPr>
            </w:pPr>
            <w:r w:rsidRPr="005F5CB5">
              <w:rPr>
                <w:sz w:val="21"/>
                <w:szCs w:val="21"/>
              </w:rPr>
              <w:t>81%</w:t>
            </w:r>
          </w:p>
        </w:tc>
        <w:tc>
          <w:tcPr>
            <w:tcW w:w="0" w:type="auto"/>
          </w:tcPr>
          <w:p w14:paraId="0534A86D" w14:textId="77777777" w:rsidR="00A80FE3" w:rsidRPr="005F5CB5" w:rsidRDefault="00A80FE3" w:rsidP="00632FAA">
            <w:pPr>
              <w:jc w:val="both"/>
              <w:rPr>
                <w:sz w:val="21"/>
                <w:szCs w:val="21"/>
              </w:rPr>
            </w:pPr>
            <w:r w:rsidRPr="005F5CB5">
              <w:rPr>
                <w:sz w:val="21"/>
                <w:szCs w:val="21"/>
              </w:rPr>
              <w:t>Kiribati</w:t>
            </w:r>
          </w:p>
        </w:tc>
      </w:tr>
      <w:tr w:rsidR="00A80FE3" w:rsidRPr="005F5CB5" w14:paraId="50626194" w14:textId="77777777" w:rsidTr="00A80FE3">
        <w:tc>
          <w:tcPr>
            <w:tcW w:w="0" w:type="auto"/>
          </w:tcPr>
          <w:p w14:paraId="12AAF391" w14:textId="77777777" w:rsidR="00A80FE3" w:rsidRPr="005F5CB5" w:rsidRDefault="00A80FE3" w:rsidP="00632FAA">
            <w:pPr>
              <w:jc w:val="both"/>
              <w:rPr>
                <w:sz w:val="21"/>
                <w:szCs w:val="21"/>
              </w:rPr>
            </w:pPr>
            <w:r w:rsidRPr="005F5CB5">
              <w:rPr>
                <w:sz w:val="21"/>
                <w:szCs w:val="21"/>
              </w:rPr>
              <w:t>PN</w:t>
            </w:r>
          </w:p>
        </w:tc>
        <w:tc>
          <w:tcPr>
            <w:tcW w:w="0" w:type="auto"/>
          </w:tcPr>
          <w:p w14:paraId="434ECE67" w14:textId="77777777" w:rsidR="00A80FE3" w:rsidRPr="005F5CB5" w:rsidRDefault="00A80FE3" w:rsidP="00632FAA">
            <w:pPr>
              <w:jc w:val="both"/>
              <w:rPr>
                <w:sz w:val="21"/>
                <w:szCs w:val="21"/>
              </w:rPr>
            </w:pPr>
            <w:r w:rsidRPr="005F5CB5">
              <w:rPr>
                <w:sz w:val="21"/>
                <w:szCs w:val="21"/>
              </w:rPr>
              <w:t>Y</w:t>
            </w:r>
          </w:p>
        </w:tc>
        <w:tc>
          <w:tcPr>
            <w:tcW w:w="0" w:type="auto"/>
          </w:tcPr>
          <w:p w14:paraId="41511F42" w14:textId="77777777" w:rsidR="00A80FE3" w:rsidRPr="005F5CB5" w:rsidRDefault="00A80FE3" w:rsidP="00A80FE3">
            <w:pPr>
              <w:jc w:val="right"/>
              <w:rPr>
                <w:sz w:val="21"/>
                <w:szCs w:val="21"/>
              </w:rPr>
            </w:pPr>
            <w:r w:rsidRPr="005F5CB5">
              <w:rPr>
                <w:sz w:val="21"/>
                <w:szCs w:val="21"/>
              </w:rPr>
              <w:t>16</w:t>
            </w:r>
          </w:p>
        </w:tc>
        <w:tc>
          <w:tcPr>
            <w:tcW w:w="0" w:type="auto"/>
          </w:tcPr>
          <w:p w14:paraId="6028F8A6" w14:textId="77777777" w:rsidR="00A80FE3" w:rsidRPr="005F5CB5" w:rsidRDefault="00A80FE3" w:rsidP="00A80FE3">
            <w:pPr>
              <w:jc w:val="right"/>
              <w:rPr>
                <w:sz w:val="21"/>
                <w:szCs w:val="21"/>
              </w:rPr>
            </w:pPr>
            <w:r w:rsidRPr="005F5CB5">
              <w:rPr>
                <w:sz w:val="21"/>
                <w:szCs w:val="21"/>
              </w:rPr>
              <w:t>19</w:t>
            </w:r>
          </w:p>
        </w:tc>
        <w:tc>
          <w:tcPr>
            <w:tcW w:w="0" w:type="auto"/>
          </w:tcPr>
          <w:p w14:paraId="1ED7D1B2" w14:textId="56DEEFD0" w:rsidR="00A80FE3" w:rsidRPr="005F5CB5" w:rsidRDefault="00A80FE3" w:rsidP="00632FAA">
            <w:pPr>
              <w:jc w:val="both"/>
              <w:rPr>
                <w:sz w:val="21"/>
                <w:szCs w:val="21"/>
              </w:rPr>
            </w:pPr>
            <w:r w:rsidRPr="005F5CB5">
              <w:rPr>
                <w:sz w:val="21"/>
                <w:szCs w:val="21"/>
              </w:rPr>
              <w:t>72%</w:t>
            </w:r>
          </w:p>
        </w:tc>
        <w:tc>
          <w:tcPr>
            <w:tcW w:w="0" w:type="auto"/>
          </w:tcPr>
          <w:p w14:paraId="589467E3" w14:textId="77777777" w:rsidR="00A80FE3" w:rsidRPr="005F5CB5" w:rsidRDefault="00A80FE3" w:rsidP="00632FAA">
            <w:pPr>
              <w:jc w:val="both"/>
              <w:rPr>
                <w:sz w:val="21"/>
                <w:szCs w:val="21"/>
              </w:rPr>
            </w:pPr>
            <w:r w:rsidRPr="005F5CB5">
              <w:rPr>
                <w:sz w:val="21"/>
                <w:szCs w:val="21"/>
              </w:rPr>
              <w:t>Pitcairn</w:t>
            </w:r>
          </w:p>
        </w:tc>
      </w:tr>
      <w:tr w:rsidR="00A80FE3" w:rsidRPr="005F5CB5" w14:paraId="59BC87C7" w14:textId="77777777" w:rsidTr="00A80FE3">
        <w:tc>
          <w:tcPr>
            <w:tcW w:w="0" w:type="auto"/>
          </w:tcPr>
          <w:p w14:paraId="69465D1B" w14:textId="77777777" w:rsidR="00A80FE3" w:rsidRPr="005F5CB5" w:rsidRDefault="00A80FE3" w:rsidP="00632FAA">
            <w:pPr>
              <w:jc w:val="both"/>
              <w:rPr>
                <w:sz w:val="21"/>
                <w:szCs w:val="21"/>
              </w:rPr>
            </w:pPr>
            <w:r w:rsidRPr="005F5CB5">
              <w:rPr>
                <w:sz w:val="21"/>
                <w:szCs w:val="21"/>
              </w:rPr>
              <w:t>YE</w:t>
            </w:r>
          </w:p>
        </w:tc>
        <w:tc>
          <w:tcPr>
            <w:tcW w:w="0" w:type="auto"/>
          </w:tcPr>
          <w:p w14:paraId="4B6EB5B1" w14:textId="77777777" w:rsidR="00A80FE3" w:rsidRPr="005F5CB5" w:rsidRDefault="00A80FE3" w:rsidP="00632FAA">
            <w:pPr>
              <w:jc w:val="both"/>
              <w:rPr>
                <w:sz w:val="21"/>
                <w:szCs w:val="21"/>
              </w:rPr>
            </w:pPr>
            <w:r w:rsidRPr="005F5CB5">
              <w:rPr>
                <w:sz w:val="21"/>
                <w:szCs w:val="21"/>
              </w:rPr>
              <w:t>Y</w:t>
            </w:r>
          </w:p>
        </w:tc>
        <w:tc>
          <w:tcPr>
            <w:tcW w:w="0" w:type="auto"/>
          </w:tcPr>
          <w:p w14:paraId="713D1BD1" w14:textId="17D9F88A" w:rsidR="00A80FE3" w:rsidRPr="005F5CB5" w:rsidRDefault="00A80FE3" w:rsidP="00A80FE3">
            <w:pPr>
              <w:jc w:val="right"/>
              <w:rPr>
                <w:sz w:val="21"/>
                <w:szCs w:val="21"/>
              </w:rPr>
            </w:pPr>
            <w:r w:rsidRPr="005F5CB5">
              <w:rPr>
                <w:sz w:val="21"/>
                <w:szCs w:val="21"/>
              </w:rPr>
              <w:t>321,673</w:t>
            </w:r>
          </w:p>
        </w:tc>
        <w:tc>
          <w:tcPr>
            <w:tcW w:w="0" w:type="auto"/>
          </w:tcPr>
          <w:p w14:paraId="50611CEE" w14:textId="5070FE3E" w:rsidR="00A80FE3" w:rsidRPr="005F5CB5" w:rsidRDefault="00A80FE3" w:rsidP="00A80FE3">
            <w:pPr>
              <w:jc w:val="right"/>
              <w:rPr>
                <w:sz w:val="21"/>
                <w:szCs w:val="21"/>
              </w:rPr>
            </w:pPr>
            <w:r w:rsidRPr="005F5CB5">
              <w:rPr>
                <w:sz w:val="21"/>
                <w:szCs w:val="21"/>
              </w:rPr>
              <w:t>6,256,291</w:t>
            </w:r>
          </w:p>
        </w:tc>
        <w:tc>
          <w:tcPr>
            <w:tcW w:w="0" w:type="auto"/>
          </w:tcPr>
          <w:p w14:paraId="389FC7FA" w14:textId="59A0BD8B" w:rsidR="00A80FE3" w:rsidRPr="005F5CB5" w:rsidRDefault="00A80FE3" w:rsidP="00632FAA">
            <w:pPr>
              <w:jc w:val="both"/>
              <w:rPr>
                <w:sz w:val="21"/>
                <w:szCs w:val="21"/>
              </w:rPr>
            </w:pPr>
            <w:r w:rsidRPr="005F5CB5">
              <w:rPr>
                <w:sz w:val="21"/>
                <w:szCs w:val="21"/>
              </w:rPr>
              <w:t>59%</w:t>
            </w:r>
          </w:p>
        </w:tc>
        <w:tc>
          <w:tcPr>
            <w:tcW w:w="0" w:type="auto"/>
          </w:tcPr>
          <w:p w14:paraId="64C7A2C7" w14:textId="77777777" w:rsidR="00A80FE3" w:rsidRPr="005F5CB5" w:rsidRDefault="00A80FE3" w:rsidP="00632FAA">
            <w:pPr>
              <w:jc w:val="both"/>
              <w:rPr>
                <w:sz w:val="21"/>
                <w:szCs w:val="21"/>
              </w:rPr>
            </w:pPr>
            <w:r w:rsidRPr="005F5CB5">
              <w:rPr>
                <w:sz w:val="21"/>
                <w:szCs w:val="21"/>
              </w:rPr>
              <w:t>Yemen</w:t>
            </w:r>
          </w:p>
        </w:tc>
      </w:tr>
      <w:tr w:rsidR="00A80FE3" w:rsidRPr="005F5CB5" w14:paraId="5A248880" w14:textId="77777777" w:rsidTr="00A80FE3">
        <w:tc>
          <w:tcPr>
            <w:tcW w:w="0" w:type="auto"/>
          </w:tcPr>
          <w:p w14:paraId="30B1D52E" w14:textId="77777777" w:rsidR="00A80FE3" w:rsidRPr="005F5CB5" w:rsidRDefault="00A80FE3" w:rsidP="00632FAA">
            <w:pPr>
              <w:jc w:val="both"/>
              <w:rPr>
                <w:sz w:val="21"/>
                <w:szCs w:val="21"/>
              </w:rPr>
            </w:pPr>
            <w:r w:rsidRPr="005F5CB5">
              <w:rPr>
                <w:sz w:val="21"/>
                <w:szCs w:val="21"/>
              </w:rPr>
              <w:t>NR</w:t>
            </w:r>
          </w:p>
        </w:tc>
        <w:tc>
          <w:tcPr>
            <w:tcW w:w="0" w:type="auto"/>
          </w:tcPr>
          <w:p w14:paraId="314C112A" w14:textId="77777777" w:rsidR="00A80FE3" w:rsidRPr="005F5CB5" w:rsidRDefault="00A80FE3" w:rsidP="00632FAA">
            <w:pPr>
              <w:jc w:val="both"/>
              <w:rPr>
                <w:sz w:val="21"/>
                <w:szCs w:val="21"/>
              </w:rPr>
            </w:pPr>
            <w:r w:rsidRPr="005F5CB5">
              <w:rPr>
                <w:sz w:val="21"/>
                <w:szCs w:val="21"/>
              </w:rPr>
              <w:t>Y</w:t>
            </w:r>
          </w:p>
        </w:tc>
        <w:tc>
          <w:tcPr>
            <w:tcW w:w="0" w:type="auto"/>
          </w:tcPr>
          <w:p w14:paraId="4E3B4EB9" w14:textId="7B9F82EA" w:rsidR="00A80FE3" w:rsidRPr="005F5CB5" w:rsidRDefault="00A80FE3" w:rsidP="00A80FE3">
            <w:pPr>
              <w:jc w:val="right"/>
              <w:rPr>
                <w:sz w:val="21"/>
                <w:szCs w:val="21"/>
              </w:rPr>
            </w:pPr>
            <w:r w:rsidRPr="005F5CB5">
              <w:rPr>
                <w:sz w:val="21"/>
                <w:szCs w:val="21"/>
              </w:rPr>
              <w:t>6</w:t>
            </w:r>
            <w:r w:rsidR="00D44B0A">
              <w:rPr>
                <w:sz w:val="21"/>
                <w:szCs w:val="21"/>
              </w:rPr>
              <w:t>,</w:t>
            </w:r>
            <w:r w:rsidRPr="005F5CB5">
              <w:rPr>
                <w:sz w:val="21"/>
                <w:szCs w:val="21"/>
              </w:rPr>
              <w:t>864</w:t>
            </w:r>
          </w:p>
        </w:tc>
        <w:tc>
          <w:tcPr>
            <w:tcW w:w="0" w:type="auto"/>
          </w:tcPr>
          <w:p w14:paraId="54480093" w14:textId="14629DCA" w:rsidR="00A80FE3" w:rsidRPr="005F5CB5" w:rsidRDefault="00A80FE3" w:rsidP="00A80FE3">
            <w:pPr>
              <w:jc w:val="right"/>
              <w:rPr>
                <w:sz w:val="21"/>
                <w:szCs w:val="21"/>
              </w:rPr>
            </w:pPr>
            <w:r w:rsidRPr="005F5CB5">
              <w:rPr>
                <w:sz w:val="21"/>
                <w:szCs w:val="21"/>
              </w:rPr>
              <w:t>4,071</w:t>
            </w:r>
          </w:p>
        </w:tc>
        <w:tc>
          <w:tcPr>
            <w:tcW w:w="0" w:type="auto"/>
          </w:tcPr>
          <w:p w14:paraId="694ADA6C" w14:textId="76DEEED7" w:rsidR="00A80FE3" w:rsidRPr="005F5CB5" w:rsidRDefault="00A80FE3" w:rsidP="00632FAA">
            <w:pPr>
              <w:jc w:val="both"/>
              <w:rPr>
                <w:sz w:val="21"/>
                <w:szCs w:val="21"/>
              </w:rPr>
            </w:pPr>
            <w:r w:rsidRPr="005F5CB5">
              <w:rPr>
                <w:sz w:val="21"/>
                <w:szCs w:val="21"/>
              </w:rPr>
              <w:t>56%</w:t>
            </w:r>
          </w:p>
        </w:tc>
        <w:tc>
          <w:tcPr>
            <w:tcW w:w="0" w:type="auto"/>
          </w:tcPr>
          <w:p w14:paraId="77AA44F6" w14:textId="77777777" w:rsidR="00A80FE3" w:rsidRPr="005F5CB5" w:rsidRDefault="00A80FE3" w:rsidP="00632FAA">
            <w:pPr>
              <w:jc w:val="both"/>
              <w:rPr>
                <w:sz w:val="21"/>
                <w:szCs w:val="21"/>
              </w:rPr>
            </w:pPr>
            <w:r w:rsidRPr="005F5CB5">
              <w:rPr>
                <w:sz w:val="21"/>
                <w:szCs w:val="21"/>
              </w:rPr>
              <w:t>Nauru</w:t>
            </w:r>
          </w:p>
        </w:tc>
      </w:tr>
      <w:tr w:rsidR="00A80FE3" w:rsidRPr="005F5CB5" w14:paraId="2A090ABA" w14:textId="77777777" w:rsidTr="00A80FE3">
        <w:tc>
          <w:tcPr>
            <w:tcW w:w="0" w:type="auto"/>
          </w:tcPr>
          <w:p w14:paraId="46958F5C" w14:textId="77777777" w:rsidR="00A80FE3" w:rsidRPr="005F5CB5" w:rsidRDefault="00A80FE3" w:rsidP="00632FAA">
            <w:pPr>
              <w:jc w:val="both"/>
              <w:rPr>
                <w:sz w:val="21"/>
                <w:szCs w:val="21"/>
              </w:rPr>
            </w:pPr>
            <w:r w:rsidRPr="005F5CB5">
              <w:rPr>
                <w:sz w:val="21"/>
                <w:szCs w:val="21"/>
              </w:rPr>
              <w:t>CK</w:t>
            </w:r>
          </w:p>
        </w:tc>
        <w:tc>
          <w:tcPr>
            <w:tcW w:w="0" w:type="auto"/>
          </w:tcPr>
          <w:p w14:paraId="72A995BC" w14:textId="77777777" w:rsidR="00A80FE3" w:rsidRPr="005F5CB5" w:rsidRDefault="00A80FE3" w:rsidP="00632FAA">
            <w:pPr>
              <w:jc w:val="both"/>
              <w:rPr>
                <w:sz w:val="21"/>
                <w:szCs w:val="21"/>
              </w:rPr>
            </w:pPr>
            <w:r w:rsidRPr="005F5CB5">
              <w:rPr>
                <w:sz w:val="21"/>
                <w:szCs w:val="21"/>
              </w:rPr>
              <w:t>Y</w:t>
            </w:r>
          </w:p>
        </w:tc>
        <w:tc>
          <w:tcPr>
            <w:tcW w:w="0" w:type="auto"/>
          </w:tcPr>
          <w:p w14:paraId="6EE23AEA" w14:textId="202080A7" w:rsidR="00A80FE3" w:rsidRPr="005F5CB5" w:rsidRDefault="00A80FE3" w:rsidP="00A80FE3">
            <w:pPr>
              <w:jc w:val="right"/>
              <w:rPr>
                <w:sz w:val="21"/>
                <w:szCs w:val="21"/>
              </w:rPr>
            </w:pPr>
            <w:r w:rsidRPr="005F5CB5">
              <w:rPr>
                <w:sz w:val="21"/>
                <w:szCs w:val="21"/>
              </w:rPr>
              <w:t>16,220</w:t>
            </w:r>
          </w:p>
        </w:tc>
        <w:tc>
          <w:tcPr>
            <w:tcW w:w="0" w:type="auto"/>
          </w:tcPr>
          <w:p w14:paraId="77FB1951" w14:textId="2AE7A99C" w:rsidR="00A80FE3" w:rsidRPr="005F5CB5" w:rsidRDefault="00A80FE3" w:rsidP="00A80FE3">
            <w:pPr>
              <w:jc w:val="right"/>
              <w:rPr>
                <w:sz w:val="21"/>
                <w:szCs w:val="21"/>
              </w:rPr>
            </w:pPr>
            <w:r w:rsidRPr="005F5CB5">
              <w:rPr>
                <w:sz w:val="21"/>
                <w:szCs w:val="21"/>
              </w:rPr>
              <w:t>4,802</w:t>
            </w:r>
          </w:p>
        </w:tc>
        <w:tc>
          <w:tcPr>
            <w:tcW w:w="0" w:type="auto"/>
          </w:tcPr>
          <w:p w14:paraId="7707316F" w14:textId="122F3DD0" w:rsidR="00A80FE3" w:rsidRPr="005F5CB5" w:rsidRDefault="00A80FE3" w:rsidP="00632FAA">
            <w:pPr>
              <w:jc w:val="both"/>
              <w:rPr>
                <w:sz w:val="21"/>
                <w:szCs w:val="21"/>
              </w:rPr>
            </w:pPr>
            <w:r w:rsidRPr="005F5CB5">
              <w:rPr>
                <w:sz w:val="21"/>
                <w:szCs w:val="21"/>
              </w:rPr>
              <w:t>50%</w:t>
            </w:r>
          </w:p>
        </w:tc>
        <w:tc>
          <w:tcPr>
            <w:tcW w:w="0" w:type="auto"/>
          </w:tcPr>
          <w:p w14:paraId="6A0056A6" w14:textId="77777777" w:rsidR="00A80FE3" w:rsidRPr="005F5CB5" w:rsidRDefault="00A80FE3" w:rsidP="00632FAA">
            <w:pPr>
              <w:jc w:val="both"/>
              <w:rPr>
                <w:sz w:val="21"/>
                <w:szCs w:val="21"/>
              </w:rPr>
            </w:pPr>
            <w:r w:rsidRPr="005F5CB5">
              <w:rPr>
                <w:sz w:val="21"/>
                <w:szCs w:val="21"/>
              </w:rPr>
              <w:t>Cook Islands</w:t>
            </w:r>
          </w:p>
        </w:tc>
      </w:tr>
      <w:tr w:rsidR="00A80FE3" w:rsidRPr="005F5CB5" w14:paraId="47EF785F" w14:textId="77777777" w:rsidTr="00A80FE3">
        <w:tc>
          <w:tcPr>
            <w:tcW w:w="0" w:type="auto"/>
          </w:tcPr>
          <w:p w14:paraId="37ED550B" w14:textId="77777777" w:rsidR="00A80FE3" w:rsidRPr="005F5CB5" w:rsidRDefault="00A80FE3" w:rsidP="00632FAA">
            <w:pPr>
              <w:jc w:val="both"/>
              <w:rPr>
                <w:sz w:val="21"/>
                <w:szCs w:val="21"/>
              </w:rPr>
            </w:pPr>
            <w:r w:rsidRPr="005F5CB5">
              <w:rPr>
                <w:sz w:val="21"/>
                <w:szCs w:val="21"/>
              </w:rPr>
              <w:t>MH</w:t>
            </w:r>
          </w:p>
        </w:tc>
        <w:tc>
          <w:tcPr>
            <w:tcW w:w="0" w:type="auto"/>
          </w:tcPr>
          <w:p w14:paraId="26E447D0" w14:textId="77777777" w:rsidR="00A80FE3" w:rsidRPr="005F5CB5" w:rsidRDefault="00A80FE3" w:rsidP="00632FAA">
            <w:pPr>
              <w:jc w:val="both"/>
              <w:rPr>
                <w:sz w:val="21"/>
                <w:szCs w:val="21"/>
              </w:rPr>
            </w:pPr>
            <w:r w:rsidRPr="005F5CB5">
              <w:rPr>
                <w:sz w:val="21"/>
                <w:szCs w:val="21"/>
              </w:rPr>
              <w:t>Y</w:t>
            </w:r>
          </w:p>
        </w:tc>
        <w:tc>
          <w:tcPr>
            <w:tcW w:w="0" w:type="auto"/>
          </w:tcPr>
          <w:p w14:paraId="1EA3AE9C" w14:textId="19F45B31" w:rsidR="00A80FE3" w:rsidRPr="005F5CB5" w:rsidRDefault="00A80FE3" w:rsidP="00A80FE3">
            <w:pPr>
              <w:jc w:val="right"/>
              <w:rPr>
                <w:sz w:val="21"/>
                <w:szCs w:val="21"/>
              </w:rPr>
            </w:pPr>
            <w:r w:rsidRPr="005F5CB5">
              <w:rPr>
                <w:sz w:val="21"/>
                <w:szCs w:val="21"/>
              </w:rPr>
              <w:t>7,857</w:t>
            </w:r>
          </w:p>
        </w:tc>
        <w:tc>
          <w:tcPr>
            <w:tcW w:w="0" w:type="auto"/>
          </w:tcPr>
          <w:p w14:paraId="086E6B6B" w14:textId="5D01D8D1" w:rsidR="00A80FE3" w:rsidRPr="005F5CB5" w:rsidRDefault="00A80FE3" w:rsidP="00A80FE3">
            <w:pPr>
              <w:jc w:val="right"/>
              <w:rPr>
                <w:sz w:val="21"/>
                <w:szCs w:val="21"/>
              </w:rPr>
            </w:pPr>
            <w:r w:rsidRPr="005F5CB5">
              <w:rPr>
                <w:sz w:val="21"/>
                <w:szCs w:val="21"/>
              </w:rPr>
              <w:t>7,805</w:t>
            </w:r>
          </w:p>
        </w:tc>
        <w:tc>
          <w:tcPr>
            <w:tcW w:w="0" w:type="auto"/>
          </w:tcPr>
          <w:p w14:paraId="0F1BAC0F" w14:textId="69F34CDA" w:rsidR="00A80FE3" w:rsidRPr="005F5CB5" w:rsidRDefault="00A80FE3" w:rsidP="00632FAA">
            <w:pPr>
              <w:jc w:val="both"/>
              <w:rPr>
                <w:sz w:val="21"/>
                <w:szCs w:val="21"/>
              </w:rPr>
            </w:pPr>
            <w:r w:rsidRPr="005F5CB5">
              <w:rPr>
                <w:sz w:val="21"/>
                <w:szCs w:val="21"/>
              </w:rPr>
              <w:t>34%</w:t>
            </w:r>
          </w:p>
        </w:tc>
        <w:tc>
          <w:tcPr>
            <w:tcW w:w="0" w:type="auto"/>
          </w:tcPr>
          <w:p w14:paraId="33A47A2A" w14:textId="77777777" w:rsidR="00A80FE3" w:rsidRPr="005F5CB5" w:rsidRDefault="00A80FE3" w:rsidP="00632FAA">
            <w:pPr>
              <w:jc w:val="both"/>
              <w:rPr>
                <w:sz w:val="21"/>
                <w:szCs w:val="21"/>
              </w:rPr>
            </w:pPr>
            <w:r w:rsidRPr="005F5CB5">
              <w:rPr>
                <w:sz w:val="21"/>
                <w:szCs w:val="21"/>
              </w:rPr>
              <w:t>Marshall Islands</w:t>
            </w:r>
          </w:p>
        </w:tc>
      </w:tr>
      <w:tr w:rsidR="00A80FE3" w:rsidRPr="005F5CB5" w14:paraId="2FE30519" w14:textId="77777777" w:rsidTr="00A80FE3">
        <w:tc>
          <w:tcPr>
            <w:tcW w:w="0" w:type="auto"/>
          </w:tcPr>
          <w:p w14:paraId="48E9A98E" w14:textId="77777777" w:rsidR="00A80FE3" w:rsidRPr="005F5CB5" w:rsidRDefault="00A80FE3" w:rsidP="00632FAA">
            <w:pPr>
              <w:jc w:val="both"/>
              <w:rPr>
                <w:sz w:val="21"/>
                <w:szCs w:val="21"/>
              </w:rPr>
            </w:pPr>
            <w:r w:rsidRPr="005F5CB5">
              <w:rPr>
                <w:sz w:val="21"/>
                <w:szCs w:val="21"/>
              </w:rPr>
              <w:t>SS</w:t>
            </w:r>
          </w:p>
        </w:tc>
        <w:tc>
          <w:tcPr>
            <w:tcW w:w="0" w:type="auto"/>
          </w:tcPr>
          <w:p w14:paraId="471A8CA5" w14:textId="77777777" w:rsidR="00A80FE3" w:rsidRPr="005F5CB5" w:rsidRDefault="00A80FE3" w:rsidP="00632FAA">
            <w:pPr>
              <w:jc w:val="both"/>
              <w:rPr>
                <w:sz w:val="21"/>
                <w:szCs w:val="21"/>
              </w:rPr>
            </w:pPr>
            <w:r w:rsidRPr="005F5CB5">
              <w:rPr>
                <w:sz w:val="21"/>
                <w:szCs w:val="21"/>
              </w:rPr>
              <w:t>Y</w:t>
            </w:r>
          </w:p>
        </w:tc>
        <w:tc>
          <w:tcPr>
            <w:tcW w:w="0" w:type="auto"/>
          </w:tcPr>
          <w:p w14:paraId="60926A89" w14:textId="4E5B1614" w:rsidR="00A80FE3" w:rsidRPr="005F5CB5" w:rsidRDefault="00A80FE3" w:rsidP="00A80FE3">
            <w:pPr>
              <w:jc w:val="right"/>
              <w:rPr>
                <w:sz w:val="21"/>
                <w:szCs w:val="21"/>
              </w:rPr>
            </w:pPr>
            <w:r w:rsidRPr="005F5CB5">
              <w:rPr>
                <w:sz w:val="21"/>
                <w:szCs w:val="21"/>
              </w:rPr>
              <w:t>60,296</w:t>
            </w:r>
          </w:p>
        </w:tc>
        <w:tc>
          <w:tcPr>
            <w:tcW w:w="0" w:type="auto"/>
          </w:tcPr>
          <w:p w14:paraId="6C0DE661" w14:textId="76F2D5D2" w:rsidR="00A80FE3" w:rsidRPr="005F5CB5" w:rsidRDefault="00A80FE3" w:rsidP="00A80FE3">
            <w:pPr>
              <w:jc w:val="right"/>
              <w:rPr>
                <w:sz w:val="21"/>
                <w:szCs w:val="21"/>
              </w:rPr>
            </w:pPr>
            <w:r w:rsidRPr="005F5CB5">
              <w:rPr>
                <w:sz w:val="21"/>
                <w:szCs w:val="21"/>
              </w:rPr>
              <w:t>369,566</w:t>
            </w:r>
          </w:p>
        </w:tc>
        <w:tc>
          <w:tcPr>
            <w:tcW w:w="0" w:type="auto"/>
          </w:tcPr>
          <w:p w14:paraId="6C4C048E" w14:textId="5C235446" w:rsidR="00A80FE3" w:rsidRPr="005F5CB5" w:rsidRDefault="00A80FE3" w:rsidP="00632FAA">
            <w:pPr>
              <w:jc w:val="both"/>
              <w:rPr>
                <w:sz w:val="21"/>
                <w:szCs w:val="21"/>
              </w:rPr>
            </w:pPr>
            <w:r w:rsidRPr="005F5CB5">
              <w:rPr>
                <w:sz w:val="21"/>
                <w:szCs w:val="21"/>
              </w:rPr>
              <w:t>32%</w:t>
            </w:r>
          </w:p>
        </w:tc>
        <w:tc>
          <w:tcPr>
            <w:tcW w:w="0" w:type="auto"/>
          </w:tcPr>
          <w:p w14:paraId="3B57BC63" w14:textId="77777777" w:rsidR="00A80FE3" w:rsidRPr="005F5CB5" w:rsidRDefault="00A80FE3" w:rsidP="00632FAA">
            <w:pPr>
              <w:jc w:val="both"/>
              <w:rPr>
                <w:sz w:val="21"/>
                <w:szCs w:val="21"/>
              </w:rPr>
            </w:pPr>
            <w:r w:rsidRPr="005F5CB5">
              <w:rPr>
                <w:sz w:val="21"/>
                <w:szCs w:val="21"/>
              </w:rPr>
              <w:t>South Sudan</w:t>
            </w:r>
          </w:p>
        </w:tc>
      </w:tr>
      <w:tr w:rsidR="00A80FE3" w:rsidRPr="005F5CB5" w14:paraId="13DB29C6" w14:textId="77777777" w:rsidTr="00A80FE3">
        <w:tc>
          <w:tcPr>
            <w:tcW w:w="0" w:type="auto"/>
          </w:tcPr>
          <w:p w14:paraId="33474F79" w14:textId="77777777" w:rsidR="00A80FE3" w:rsidRPr="005F5CB5" w:rsidRDefault="00A80FE3" w:rsidP="00632FAA">
            <w:pPr>
              <w:jc w:val="both"/>
              <w:rPr>
                <w:sz w:val="21"/>
                <w:szCs w:val="21"/>
              </w:rPr>
            </w:pPr>
            <w:r w:rsidRPr="005F5CB5">
              <w:rPr>
                <w:sz w:val="21"/>
                <w:szCs w:val="21"/>
              </w:rPr>
              <w:t>MF</w:t>
            </w:r>
          </w:p>
        </w:tc>
        <w:tc>
          <w:tcPr>
            <w:tcW w:w="0" w:type="auto"/>
          </w:tcPr>
          <w:p w14:paraId="51C0A20F" w14:textId="77777777" w:rsidR="00A80FE3" w:rsidRPr="005F5CB5" w:rsidRDefault="00A80FE3" w:rsidP="00632FAA">
            <w:pPr>
              <w:jc w:val="both"/>
              <w:rPr>
                <w:sz w:val="21"/>
                <w:szCs w:val="21"/>
              </w:rPr>
            </w:pPr>
            <w:r w:rsidRPr="005F5CB5">
              <w:rPr>
                <w:sz w:val="21"/>
                <w:szCs w:val="21"/>
              </w:rPr>
              <w:t>Y</w:t>
            </w:r>
          </w:p>
        </w:tc>
        <w:tc>
          <w:tcPr>
            <w:tcW w:w="0" w:type="auto"/>
          </w:tcPr>
          <w:p w14:paraId="6615EFC4" w14:textId="176AEEB6" w:rsidR="00A80FE3" w:rsidRPr="005F5CB5" w:rsidRDefault="00A80FE3" w:rsidP="00A80FE3">
            <w:pPr>
              <w:jc w:val="right"/>
              <w:rPr>
                <w:sz w:val="21"/>
                <w:szCs w:val="21"/>
              </w:rPr>
            </w:pPr>
            <w:r w:rsidRPr="005F5CB5">
              <w:rPr>
                <w:sz w:val="21"/>
                <w:szCs w:val="21"/>
              </w:rPr>
              <w:t>1,412</w:t>
            </w:r>
          </w:p>
        </w:tc>
        <w:tc>
          <w:tcPr>
            <w:tcW w:w="0" w:type="auto"/>
          </w:tcPr>
          <w:p w14:paraId="729C15A1" w14:textId="6680D185" w:rsidR="00A80FE3" w:rsidRPr="005F5CB5" w:rsidRDefault="00A80FE3" w:rsidP="00A80FE3">
            <w:pPr>
              <w:jc w:val="right"/>
              <w:rPr>
                <w:sz w:val="21"/>
                <w:szCs w:val="21"/>
              </w:rPr>
            </w:pPr>
            <w:r w:rsidRPr="005F5CB5">
              <w:rPr>
                <w:sz w:val="21"/>
                <w:szCs w:val="21"/>
              </w:rPr>
              <w:t>4,468</w:t>
            </w:r>
          </w:p>
        </w:tc>
        <w:tc>
          <w:tcPr>
            <w:tcW w:w="0" w:type="auto"/>
          </w:tcPr>
          <w:p w14:paraId="68F6C31D" w14:textId="4A18FC00" w:rsidR="00A80FE3" w:rsidRPr="005F5CB5" w:rsidRDefault="00A80FE3" w:rsidP="00632FAA">
            <w:pPr>
              <w:jc w:val="both"/>
              <w:rPr>
                <w:sz w:val="21"/>
                <w:szCs w:val="21"/>
              </w:rPr>
            </w:pPr>
            <w:r w:rsidRPr="005F5CB5">
              <w:rPr>
                <w:sz w:val="21"/>
                <w:szCs w:val="21"/>
              </w:rPr>
              <w:t>24%</w:t>
            </w:r>
          </w:p>
        </w:tc>
        <w:tc>
          <w:tcPr>
            <w:tcW w:w="0" w:type="auto"/>
          </w:tcPr>
          <w:p w14:paraId="5DA81284" w14:textId="77777777" w:rsidR="00A80FE3" w:rsidRPr="005F5CB5" w:rsidRDefault="00A80FE3" w:rsidP="00632FAA">
            <w:pPr>
              <w:jc w:val="both"/>
              <w:rPr>
                <w:sz w:val="21"/>
                <w:szCs w:val="21"/>
              </w:rPr>
            </w:pPr>
            <w:r w:rsidRPr="005F5CB5">
              <w:rPr>
                <w:sz w:val="21"/>
                <w:szCs w:val="21"/>
              </w:rPr>
              <w:t>Saint Martin</w:t>
            </w:r>
          </w:p>
        </w:tc>
      </w:tr>
      <w:tr w:rsidR="00A80FE3" w:rsidRPr="005F5CB5" w14:paraId="1B472D23" w14:textId="77777777" w:rsidTr="00A80FE3">
        <w:tc>
          <w:tcPr>
            <w:tcW w:w="0" w:type="auto"/>
          </w:tcPr>
          <w:p w14:paraId="59DE3FE9" w14:textId="77777777" w:rsidR="00A80FE3" w:rsidRPr="005F5CB5" w:rsidRDefault="00A80FE3" w:rsidP="00632FAA">
            <w:pPr>
              <w:jc w:val="both"/>
              <w:rPr>
                <w:sz w:val="21"/>
                <w:szCs w:val="21"/>
              </w:rPr>
            </w:pPr>
            <w:r w:rsidRPr="005F5CB5">
              <w:rPr>
                <w:sz w:val="21"/>
                <w:szCs w:val="21"/>
              </w:rPr>
              <w:t>VU</w:t>
            </w:r>
          </w:p>
        </w:tc>
        <w:tc>
          <w:tcPr>
            <w:tcW w:w="0" w:type="auto"/>
          </w:tcPr>
          <w:p w14:paraId="3E46A337" w14:textId="77777777" w:rsidR="00A80FE3" w:rsidRPr="005F5CB5" w:rsidRDefault="00A80FE3" w:rsidP="00632FAA">
            <w:pPr>
              <w:jc w:val="both"/>
              <w:rPr>
                <w:sz w:val="21"/>
                <w:szCs w:val="21"/>
              </w:rPr>
            </w:pPr>
            <w:r w:rsidRPr="005F5CB5">
              <w:rPr>
                <w:sz w:val="21"/>
                <w:szCs w:val="21"/>
              </w:rPr>
              <w:t>Y</w:t>
            </w:r>
          </w:p>
        </w:tc>
        <w:tc>
          <w:tcPr>
            <w:tcW w:w="0" w:type="auto"/>
          </w:tcPr>
          <w:p w14:paraId="36F03917" w14:textId="77777777" w:rsidR="00A80FE3" w:rsidRPr="005F5CB5" w:rsidRDefault="00A80FE3" w:rsidP="00A80FE3">
            <w:pPr>
              <w:jc w:val="right"/>
              <w:rPr>
                <w:sz w:val="21"/>
                <w:szCs w:val="21"/>
              </w:rPr>
            </w:pPr>
            <w:r w:rsidRPr="005F5CB5">
              <w:rPr>
                <w:sz w:val="21"/>
                <w:szCs w:val="21"/>
              </w:rPr>
              <w:t>214</w:t>
            </w:r>
          </w:p>
        </w:tc>
        <w:tc>
          <w:tcPr>
            <w:tcW w:w="0" w:type="auto"/>
          </w:tcPr>
          <w:p w14:paraId="38CB0577" w14:textId="49052C49" w:rsidR="00A80FE3" w:rsidRPr="005F5CB5" w:rsidRDefault="00A80FE3" w:rsidP="00A80FE3">
            <w:pPr>
              <w:jc w:val="right"/>
              <w:rPr>
                <w:sz w:val="21"/>
                <w:szCs w:val="21"/>
              </w:rPr>
            </w:pPr>
            <w:r w:rsidRPr="005F5CB5">
              <w:rPr>
                <w:sz w:val="21"/>
                <w:szCs w:val="21"/>
              </w:rPr>
              <w:t>22,423</w:t>
            </w:r>
          </w:p>
        </w:tc>
        <w:tc>
          <w:tcPr>
            <w:tcW w:w="0" w:type="auto"/>
          </w:tcPr>
          <w:p w14:paraId="5F9D8576" w14:textId="5783F31A" w:rsidR="00A80FE3" w:rsidRPr="005F5CB5" w:rsidRDefault="00A80FE3" w:rsidP="00632FAA">
            <w:pPr>
              <w:jc w:val="both"/>
              <w:rPr>
                <w:sz w:val="21"/>
                <w:szCs w:val="21"/>
              </w:rPr>
            </w:pPr>
            <w:r w:rsidRPr="005F5CB5">
              <w:rPr>
                <w:sz w:val="21"/>
                <w:szCs w:val="21"/>
              </w:rPr>
              <w:t>22%</w:t>
            </w:r>
          </w:p>
        </w:tc>
        <w:tc>
          <w:tcPr>
            <w:tcW w:w="0" w:type="auto"/>
          </w:tcPr>
          <w:p w14:paraId="3915FAE6" w14:textId="77777777" w:rsidR="00A80FE3" w:rsidRPr="005F5CB5" w:rsidRDefault="00A80FE3" w:rsidP="00632FAA">
            <w:pPr>
              <w:jc w:val="both"/>
              <w:rPr>
                <w:sz w:val="21"/>
                <w:szCs w:val="21"/>
              </w:rPr>
            </w:pPr>
            <w:r w:rsidRPr="005F5CB5">
              <w:rPr>
                <w:sz w:val="21"/>
                <w:szCs w:val="21"/>
              </w:rPr>
              <w:t>Vanuatu</w:t>
            </w:r>
          </w:p>
        </w:tc>
      </w:tr>
      <w:tr w:rsidR="00A80FE3" w:rsidRPr="005F5CB5" w14:paraId="08280FB3" w14:textId="77777777" w:rsidTr="00A80FE3">
        <w:tc>
          <w:tcPr>
            <w:tcW w:w="0" w:type="auto"/>
          </w:tcPr>
          <w:p w14:paraId="149B5A8E" w14:textId="77777777" w:rsidR="00A80FE3" w:rsidRPr="005F5CB5" w:rsidRDefault="00A80FE3" w:rsidP="00632FAA">
            <w:pPr>
              <w:jc w:val="both"/>
              <w:rPr>
                <w:sz w:val="21"/>
                <w:szCs w:val="21"/>
              </w:rPr>
            </w:pPr>
            <w:r w:rsidRPr="005F5CB5">
              <w:rPr>
                <w:sz w:val="21"/>
                <w:szCs w:val="21"/>
              </w:rPr>
              <w:t>NE</w:t>
            </w:r>
          </w:p>
        </w:tc>
        <w:tc>
          <w:tcPr>
            <w:tcW w:w="0" w:type="auto"/>
          </w:tcPr>
          <w:p w14:paraId="26EDADF6" w14:textId="77777777" w:rsidR="00A80FE3" w:rsidRPr="005F5CB5" w:rsidRDefault="00A80FE3" w:rsidP="00632FAA">
            <w:pPr>
              <w:jc w:val="both"/>
              <w:rPr>
                <w:sz w:val="21"/>
                <w:szCs w:val="21"/>
              </w:rPr>
            </w:pPr>
            <w:r w:rsidRPr="005F5CB5">
              <w:rPr>
                <w:sz w:val="21"/>
                <w:szCs w:val="21"/>
              </w:rPr>
              <w:t>Y</w:t>
            </w:r>
          </w:p>
        </w:tc>
        <w:tc>
          <w:tcPr>
            <w:tcW w:w="0" w:type="auto"/>
          </w:tcPr>
          <w:p w14:paraId="07378EF0" w14:textId="7C546FBD" w:rsidR="00A80FE3" w:rsidRPr="005F5CB5" w:rsidRDefault="00A80FE3" w:rsidP="00A80FE3">
            <w:pPr>
              <w:jc w:val="right"/>
              <w:rPr>
                <w:sz w:val="21"/>
                <w:szCs w:val="21"/>
              </w:rPr>
            </w:pPr>
            <w:r w:rsidRPr="005F5CB5">
              <w:rPr>
                <w:sz w:val="21"/>
                <w:szCs w:val="21"/>
              </w:rPr>
              <w:t>140,318</w:t>
            </w:r>
          </w:p>
        </w:tc>
        <w:tc>
          <w:tcPr>
            <w:tcW w:w="0" w:type="auto"/>
          </w:tcPr>
          <w:p w14:paraId="7973351F" w14:textId="3A4A21F3" w:rsidR="00A80FE3" w:rsidRPr="005F5CB5" w:rsidRDefault="00A80FE3" w:rsidP="00A80FE3">
            <w:pPr>
              <w:jc w:val="right"/>
              <w:rPr>
                <w:sz w:val="21"/>
                <w:szCs w:val="21"/>
              </w:rPr>
            </w:pPr>
            <w:r w:rsidRPr="005F5CB5">
              <w:rPr>
                <w:sz w:val="21"/>
                <w:szCs w:val="21"/>
              </w:rPr>
              <w:t>1,076,585</w:t>
            </w:r>
          </w:p>
        </w:tc>
        <w:tc>
          <w:tcPr>
            <w:tcW w:w="0" w:type="auto"/>
          </w:tcPr>
          <w:p w14:paraId="53C9DF58" w14:textId="30069DB0" w:rsidR="00A80FE3" w:rsidRPr="005F5CB5" w:rsidRDefault="00A80FE3" w:rsidP="00632FAA">
            <w:pPr>
              <w:jc w:val="both"/>
              <w:rPr>
                <w:sz w:val="21"/>
                <w:szCs w:val="21"/>
              </w:rPr>
            </w:pPr>
            <w:r w:rsidRPr="005F5CB5">
              <w:rPr>
                <w:sz w:val="21"/>
                <w:szCs w:val="21"/>
              </w:rPr>
              <w:t>21%</w:t>
            </w:r>
          </w:p>
        </w:tc>
        <w:tc>
          <w:tcPr>
            <w:tcW w:w="0" w:type="auto"/>
          </w:tcPr>
          <w:p w14:paraId="028A2131" w14:textId="77777777" w:rsidR="00A80FE3" w:rsidRPr="005F5CB5" w:rsidRDefault="00A80FE3" w:rsidP="00632FAA">
            <w:pPr>
              <w:jc w:val="both"/>
              <w:rPr>
                <w:sz w:val="21"/>
                <w:szCs w:val="21"/>
              </w:rPr>
            </w:pPr>
            <w:r w:rsidRPr="005F5CB5">
              <w:rPr>
                <w:sz w:val="21"/>
                <w:szCs w:val="21"/>
              </w:rPr>
              <w:t>Niger</w:t>
            </w:r>
          </w:p>
        </w:tc>
      </w:tr>
      <w:tr w:rsidR="00A80FE3" w:rsidRPr="005F5CB5" w14:paraId="3FF042DB" w14:textId="77777777" w:rsidTr="00A80FE3">
        <w:tc>
          <w:tcPr>
            <w:tcW w:w="0" w:type="auto"/>
          </w:tcPr>
          <w:p w14:paraId="03EEF0AB" w14:textId="77777777" w:rsidR="00A80FE3" w:rsidRPr="005F5CB5" w:rsidRDefault="00A80FE3" w:rsidP="00632FAA">
            <w:pPr>
              <w:jc w:val="both"/>
              <w:rPr>
                <w:sz w:val="21"/>
                <w:szCs w:val="21"/>
              </w:rPr>
            </w:pPr>
            <w:r w:rsidRPr="005F5CB5">
              <w:rPr>
                <w:sz w:val="21"/>
                <w:szCs w:val="21"/>
              </w:rPr>
              <w:t>SD</w:t>
            </w:r>
          </w:p>
        </w:tc>
        <w:tc>
          <w:tcPr>
            <w:tcW w:w="0" w:type="auto"/>
          </w:tcPr>
          <w:p w14:paraId="009381CB" w14:textId="77777777" w:rsidR="00A80FE3" w:rsidRPr="005F5CB5" w:rsidRDefault="00A80FE3" w:rsidP="00632FAA">
            <w:pPr>
              <w:jc w:val="both"/>
              <w:rPr>
                <w:sz w:val="21"/>
                <w:szCs w:val="21"/>
              </w:rPr>
            </w:pPr>
            <w:r w:rsidRPr="005F5CB5">
              <w:rPr>
                <w:sz w:val="21"/>
                <w:szCs w:val="21"/>
              </w:rPr>
              <w:t>N</w:t>
            </w:r>
          </w:p>
        </w:tc>
        <w:tc>
          <w:tcPr>
            <w:tcW w:w="0" w:type="auto"/>
          </w:tcPr>
          <w:p w14:paraId="35E6FD60" w14:textId="4E4FABA2" w:rsidR="00A80FE3" w:rsidRPr="005F5CB5" w:rsidRDefault="00A80FE3" w:rsidP="00A80FE3">
            <w:pPr>
              <w:jc w:val="right"/>
              <w:rPr>
                <w:sz w:val="21"/>
                <w:szCs w:val="21"/>
              </w:rPr>
            </w:pPr>
            <w:r w:rsidRPr="005F5CB5">
              <w:rPr>
                <w:sz w:val="21"/>
                <w:szCs w:val="21"/>
              </w:rPr>
              <w:t>348,986</w:t>
            </w:r>
          </w:p>
        </w:tc>
        <w:tc>
          <w:tcPr>
            <w:tcW w:w="0" w:type="auto"/>
          </w:tcPr>
          <w:p w14:paraId="79931A63" w14:textId="121A022D" w:rsidR="00A80FE3" w:rsidRPr="005F5CB5" w:rsidRDefault="00A80FE3" w:rsidP="00A80FE3">
            <w:pPr>
              <w:jc w:val="right"/>
              <w:rPr>
                <w:sz w:val="21"/>
                <w:szCs w:val="21"/>
              </w:rPr>
            </w:pPr>
            <w:r w:rsidRPr="005F5CB5">
              <w:rPr>
                <w:sz w:val="21"/>
                <w:szCs w:val="21"/>
              </w:rPr>
              <w:t>3,517,776</w:t>
            </w:r>
          </w:p>
        </w:tc>
        <w:tc>
          <w:tcPr>
            <w:tcW w:w="0" w:type="auto"/>
          </w:tcPr>
          <w:p w14:paraId="1B685236" w14:textId="723FC2E4" w:rsidR="00A80FE3" w:rsidRPr="005F5CB5" w:rsidRDefault="00A80FE3" w:rsidP="00632FAA">
            <w:pPr>
              <w:jc w:val="both"/>
              <w:rPr>
                <w:sz w:val="21"/>
                <w:szCs w:val="21"/>
              </w:rPr>
            </w:pPr>
            <w:r w:rsidRPr="005F5CB5">
              <w:rPr>
                <w:sz w:val="21"/>
                <w:szCs w:val="21"/>
              </w:rPr>
              <w:t>19%</w:t>
            </w:r>
          </w:p>
        </w:tc>
        <w:tc>
          <w:tcPr>
            <w:tcW w:w="0" w:type="auto"/>
          </w:tcPr>
          <w:p w14:paraId="0C269A0B" w14:textId="77777777" w:rsidR="00A80FE3" w:rsidRPr="005F5CB5" w:rsidRDefault="00A80FE3" w:rsidP="00632FAA">
            <w:pPr>
              <w:jc w:val="both"/>
              <w:rPr>
                <w:sz w:val="21"/>
                <w:szCs w:val="21"/>
              </w:rPr>
            </w:pPr>
            <w:r w:rsidRPr="005F5CB5">
              <w:rPr>
                <w:sz w:val="21"/>
                <w:szCs w:val="21"/>
              </w:rPr>
              <w:t>Sudan</w:t>
            </w:r>
          </w:p>
        </w:tc>
      </w:tr>
      <w:tr w:rsidR="00A80FE3" w:rsidRPr="005F5CB5" w14:paraId="2566072D" w14:textId="77777777" w:rsidTr="00A80FE3">
        <w:tc>
          <w:tcPr>
            <w:tcW w:w="0" w:type="auto"/>
          </w:tcPr>
          <w:p w14:paraId="7F41A17F" w14:textId="77777777" w:rsidR="00A80FE3" w:rsidRPr="005F5CB5" w:rsidRDefault="00A80FE3" w:rsidP="00632FAA">
            <w:pPr>
              <w:jc w:val="both"/>
              <w:rPr>
                <w:sz w:val="21"/>
                <w:szCs w:val="21"/>
              </w:rPr>
            </w:pPr>
            <w:r w:rsidRPr="005F5CB5">
              <w:rPr>
                <w:sz w:val="21"/>
                <w:szCs w:val="21"/>
              </w:rPr>
              <w:t>TD</w:t>
            </w:r>
          </w:p>
        </w:tc>
        <w:tc>
          <w:tcPr>
            <w:tcW w:w="0" w:type="auto"/>
          </w:tcPr>
          <w:p w14:paraId="13DD9274" w14:textId="77777777" w:rsidR="00A80FE3" w:rsidRPr="005F5CB5" w:rsidRDefault="00A80FE3" w:rsidP="00632FAA">
            <w:pPr>
              <w:jc w:val="both"/>
              <w:rPr>
                <w:sz w:val="21"/>
                <w:szCs w:val="21"/>
              </w:rPr>
            </w:pPr>
            <w:r w:rsidRPr="005F5CB5">
              <w:rPr>
                <w:sz w:val="21"/>
                <w:szCs w:val="21"/>
              </w:rPr>
              <w:t>Y</w:t>
            </w:r>
          </w:p>
        </w:tc>
        <w:tc>
          <w:tcPr>
            <w:tcW w:w="0" w:type="auto"/>
          </w:tcPr>
          <w:p w14:paraId="364835A5" w14:textId="617836FF" w:rsidR="00A80FE3" w:rsidRPr="005F5CB5" w:rsidRDefault="00A80FE3" w:rsidP="00A80FE3">
            <w:pPr>
              <w:jc w:val="right"/>
              <w:rPr>
                <w:sz w:val="21"/>
                <w:szCs w:val="21"/>
              </w:rPr>
            </w:pPr>
            <w:r w:rsidRPr="005F5CB5">
              <w:rPr>
                <w:sz w:val="21"/>
                <w:szCs w:val="21"/>
              </w:rPr>
              <w:t>78,690</w:t>
            </w:r>
          </w:p>
        </w:tc>
        <w:tc>
          <w:tcPr>
            <w:tcW w:w="0" w:type="auto"/>
          </w:tcPr>
          <w:p w14:paraId="0B3EDC0D" w14:textId="0EF59501" w:rsidR="00A80FE3" w:rsidRPr="005F5CB5" w:rsidRDefault="00A80FE3" w:rsidP="00A80FE3">
            <w:pPr>
              <w:jc w:val="right"/>
              <w:rPr>
                <w:sz w:val="21"/>
                <w:szCs w:val="21"/>
              </w:rPr>
            </w:pPr>
            <w:r w:rsidRPr="005F5CB5">
              <w:rPr>
                <w:sz w:val="21"/>
                <w:szCs w:val="21"/>
              </w:rPr>
              <w:t>292,985</w:t>
            </w:r>
          </w:p>
        </w:tc>
        <w:tc>
          <w:tcPr>
            <w:tcW w:w="0" w:type="auto"/>
          </w:tcPr>
          <w:p w14:paraId="058CA1CA" w14:textId="26E2AD55" w:rsidR="00A80FE3" w:rsidRPr="005F5CB5" w:rsidRDefault="00A80FE3" w:rsidP="00632FAA">
            <w:pPr>
              <w:jc w:val="both"/>
              <w:rPr>
                <w:sz w:val="21"/>
                <w:szCs w:val="21"/>
              </w:rPr>
            </w:pPr>
            <w:r w:rsidRPr="005F5CB5">
              <w:rPr>
                <w:sz w:val="21"/>
                <w:szCs w:val="21"/>
              </w:rPr>
              <w:t>17%</w:t>
            </w:r>
          </w:p>
        </w:tc>
        <w:tc>
          <w:tcPr>
            <w:tcW w:w="0" w:type="auto"/>
          </w:tcPr>
          <w:p w14:paraId="7F27654C" w14:textId="77777777" w:rsidR="00A80FE3" w:rsidRPr="005F5CB5" w:rsidRDefault="00A80FE3" w:rsidP="00632FAA">
            <w:pPr>
              <w:jc w:val="both"/>
              <w:rPr>
                <w:sz w:val="21"/>
                <w:szCs w:val="21"/>
              </w:rPr>
            </w:pPr>
            <w:r w:rsidRPr="005F5CB5">
              <w:rPr>
                <w:sz w:val="21"/>
                <w:szCs w:val="21"/>
              </w:rPr>
              <w:t>Chad</w:t>
            </w:r>
          </w:p>
        </w:tc>
      </w:tr>
      <w:tr w:rsidR="00A80FE3" w:rsidRPr="005F5CB5" w14:paraId="41ABE29E" w14:textId="77777777" w:rsidTr="00A80FE3">
        <w:tc>
          <w:tcPr>
            <w:tcW w:w="0" w:type="auto"/>
          </w:tcPr>
          <w:p w14:paraId="562E18D8" w14:textId="77777777" w:rsidR="00A80FE3" w:rsidRPr="005F5CB5" w:rsidRDefault="00A80FE3" w:rsidP="00632FAA">
            <w:pPr>
              <w:jc w:val="both"/>
              <w:rPr>
                <w:sz w:val="21"/>
                <w:szCs w:val="21"/>
              </w:rPr>
            </w:pPr>
            <w:r w:rsidRPr="005F5CB5">
              <w:rPr>
                <w:sz w:val="21"/>
                <w:szCs w:val="21"/>
              </w:rPr>
              <w:t>ZW</w:t>
            </w:r>
          </w:p>
        </w:tc>
        <w:tc>
          <w:tcPr>
            <w:tcW w:w="0" w:type="auto"/>
          </w:tcPr>
          <w:p w14:paraId="417C0BF5" w14:textId="77777777" w:rsidR="00A80FE3" w:rsidRPr="005F5CB5" w:rsidRDefault="00A80FE3" w:rsidP="00632FAA">
            <w:pPr>
              <w:jc w:val="both"/>
              <w:rPr>
                <w:sz w:val="21"/>
                <w:szCs w:val="21"/>
              </w:rPr>
            </w:pPr>
            <w:r w:rsidRPr="005F5CB5">
              <w:rPr>
                <w:sz w:val="21"/>
                <w:szCs w:val="21"/>
              </w:rPr>
              <w:t>Y</w:t>
            </w:r>
          </w:p>
        </w:tc>
        <w:tc>
          <w:tcPr>
            <w:tcW w:w="0" w:type="auto"/>
          </w:tcPr>
          <w:p w14:paraId="4EE388A6" w14:textId="5BE2C9F9" w:rsidR="00A80FE3" w:rsidRPr="005F5CB5" w:rsidRDefault="00A80FE3" w:rsidP="00A80FE3">
            <w:pPr>
              <w:jc w:val="right"/>
              <w:rPr>
                <w:sz w:val="21"/>
                <w:szCs w:val="21"/>
              </w:rPr>
            </w:pPr>
            <w:r w:rsidRPr="005F5CB5">
              <w:rPr>
                <w:sz w:val="21"/>
                <w:szCs w:val="21"/>
              </w:rPr>
              <w:t>311,093</w:t>
            </w:r>
          </w:p>
        </w:tc>
        <w:tc>
          <w:tcPr>
            <w:tcW w:w="0" w:type="auto"/>
          </w:tcPr>
          <w:p w14:paraId="09FE2F8F" w14:textId="4CA271D3" w:rsidR="00A80FE3" w:rsidRPr="005F5CB5" w:rsidRDefault="00A80FE3" w:rsidP="00A80FE3">
            <w:pPr>
              <w:jc w:val="right"/>
              <w:rPr>
                <w:sz w:val="21"/>
                <w:szCs w:val="21"/>
              </w:rPr>
            </w:pPr>
            <w:r w:rsidRPr="005F5CB5">
              <w:rPr>
                <w:sz w:val="21"/>
                <w:szCs w:val="21"/>
              </w:rPr>
              <w:t>801,754</w:t>
            </w:r>
          </w:p>
        </w:tc>
        <w:tc>
          <w:tcPr>
            <w:tcW w:w="0" w:type="auto"/>
          </w:tcPr>
          <w:p w14:paraId="77733FF6" w14:textId="61EB9270" w:rsidR="00A80FE3" w:rsidRPr="005F5CB5" w:rsidRDefault="00A80FE3" w:rsidP="00632FAA">
            <w:pPr>
              <w:jc w:val="both"/>
              <w:rPr>
                <w:sz w:val="21"/>
                <w:szCs w:val="21"/>
              </w:rPr>
            </w:pPr>
            <w:r w:rsidRPr="005F5CB5">
              <w:rPr>
                <w:sz w:val="21"/>
                <w:szCs w:val="21"/>
              </w:rPr>
              <w:t>15%</w:t>
            </w:r>
          </w:p>
        </w:tc>
        <w:tc>
          <w:tcPr>
            <w:tcW w:w="0" w:type="auto"/>
          </w:tcPr>
          <w:p w14:paraId="1B69B75B" w14:textId="77777777" w:rsidR="00A80FE3" w:rsidRPr="005F5CB5" w:rsidRDefault="00A80FE3" w:rsidP="00632FAA">
            <w:pPr>
              <w:jc w:val="both"/>
              <w:rPr>
                <w:sz w:val="21"/>
                <w:szCs w:val="21"/>
              </w:rPr>
            </w:pPr>
            <w:r w:rsidRPr="005F5CB5">
              <w:rPr>
                <w:sz w:val="21"/>
                <w:szCs w:val="21"/>
              </w:rPr>
              <w:t>Zimbabwe</w:t>
            </w:r>
          </w:p>
        </w:tc>
      </w:tr>
      <w:tr w:rsidR="00A80FE3" w:rsidRPr="005F5CB5" w14:paraId="5C14CEC2" w14:textId="77777777" w:rsidTr="00A80FE3">
        <w:tc>
          <w:tcPr>
            <w:tcW w:w="0" w:type="auto"/>
          </w:tcPr>
          <w:p w14:paraId="7A21A8F4" w14:textId="77777777" w:rsidR="00A80FE3" w:rsidRPr="005F5CB5" w:rsidRDefault="00A80FE3" w:rsidP="00632FAA">
            <w:pPr>
              <w:jc w:val="both"/>
              <w:rPr>
                <w:sz w:val="21"/>
                <w:szCs w:val="21"/>
              </w:rPr>
            </w:pPr>
            <w:r w:rsidRPr="005F5CB5">
              <w:rPr>
                <w:sz w:val="21"/>
                <w:szCs w:val="21"/>
              </w:rPr>
              <w:t>SB</w:t>
            </w:r>
          </w:p>
        </w:tc>
        <w:tc>
          <w:tcPr>
            <w:tcW w:w="0" w:type="auto"/>
          </w:tcPr>
          <w:p w14:paraId="785B8582" w14:textId="77777777" w:rsidR="00A80FE3" w:rsidRPr="005F5CB5" w:rsidRDefault="00A80FE3" w:rsidP="00632FAA">
            <w:pPr>
              <w:jc w:val="both"/>
              <w:rPr>
                <w:sz w:val="21"/>
                <w:szCs w:val="21"/>
              </w:rPr>
            </w:pPr>
            <w:r w:rsidRPr="005F5CB5">
              <w:rPr>
                <w:sz w:val="21"/>
                <w:szCs w:val="21"/>
              </w:rPr>
              <w:t>Y</w:t>
            </w:r>
          </w:p>
        </w:tc>
        <w:tc>
          <w:tcPr>
            <w:tcW w:w="0" w:type="auto"/>
          </w:tcPr>
          <w:p w14:paraId="6A1DC994" w14:textId="266B4088" w:rsidR="00A80FE3" w:rsidRPr="005F5CB5" w:rsidRDefault="00A80FE3" w:rsidP="00A80FE3">
            <w:pPr>
              <w:jc w:val="right"/>
              <w:rPr>
                <w:sz w:val="21"/>
                <w:szCs w:val="21"/>
              </w:rPr>
            </w:pPr>
            <w:r w:rsidRPr="005F5CB5">
              <w:rPr>
                <w:sz w:val="21"/>
                <w:szCs w:val="21"/>
              </w:rPr>
              <w:t>9,916</w:t>
            </w:r>
          </w:p>
        </w:tc>
        <w:tc>
          <w:tcPr>
            <w:tcW w:w="0" w:type="auto"/>
          </w:tcPr>
          <w:p w14:paraId="13CB2EA0" w14:textId="48A06729" w:rsidR="00A80FE3" w:rsidRPr="005F5CB5" w:rsidRDefault="00A80FE3" w:rsidP="00A80FE3">
            <w:pPr>
              <w:jc w:val="right"/>
              <w:rPr>
                <w:sz w:val="21"/>
                <w:szCs w:val="21"/>
              </w:rPr>
            </w:pPr>
            <w:r w:rsidRPr="005F5CB5">
              <w:rPr>
                <w:sz w:val="21"/>
                <w:szCs w:val="21"/>
              </w:rPr>
              <w:t>14,946</w:t>
            </w:r>
          </w:p>
        </w:tc>
        <w:tc>
          <w:tcPr>
            <w:tcW w:w="0" w:type="auto"/>
          </w:tcPr>
          <w:p w14:paraId="74C86D43" w14:textId="28A14755" w:rsidR="00A80FE3" w:rsidRPr="005F5CB5" w:rsidRDefault="00A80FE3" w:rsidP="00632FAA">
            <w:pPr>
              <w:jc w:val="both"/>
              <w:rPr>
                <w:sz w:val="21"/>
                <w:szCs w:val="21"/>
              </w:rPr>
            </w:pPr>
            <w:r w:rsidRPr="005F5CB5">
              <w:rPr>
                <w:sz w:val="21"/>
                <w:szCs w:val="21"/>
              </w:rPr>
              <w:t>14%</w:t>
            </w:r>
          </w:p>
        </w:tc>
        <w:tc>
          <w:tcPr>
            <w:tcW w:w="0" w:type="auto"/>
          </w:tcPr>
          <w:p w14:paraId="4814ABEF" w14:textId="77777777" w:rsidR="00A80FE3" w:rsidRPr="005F5CB5" w:rsidRDefault="00A80FE3" w:rsidP="00632FAA">
            <w:pPr>
              <w:jc w:val="both"/>
              <w:rPr>
                <w:sz w:val="21"/>
                <w:szCs w:val="21"/>
              </w:rPr>
            </w:pPr>
            <w:r w:rsidRPr="005F5CB5">
              <w:rPr>
                <w:sz w:val="21"/>
                <w:szCs w:val="21"/>
              </w:rPr>
              <w:t>Solomon Islands</w:t>
            </w:r>
          </w:p>
        </w:tc>
      </w:tr>
      <w:tr w:rsidR="00A80FE3" w:rsidRPr="005F5CB5" w14:paraId="3F508703" w14:textId="77777777" w:rsidTr="00A80FE3">
        <w:tc>
          <w:tcPr>
            <w:tcW w:w="0" w:type="auto"/>
          </w:tcPr>
          <w:p w14:paraId="254CC7A3" w14:textId="77777777" w:rsidR="00A80FE3" w:rsidRPr="005F5CB5" w:rsidRDefault="00A80FE3" w:rsidP="00632FAA">
            <w:pPr>
              <w:jc w:val="both"/>
              <w:rPr>
                <w:sz w:val="21"/>
                <w:szCs w:val="21"/>
              </w:rPr>
            </w:pPr>
            <w:r w:rsidRPr="005F5CB5">
              <w:rPr>
                <w:sz w:val="21"/>
                <w:szCs w:val="21"/>
              </w:rPr>
              <w:t>MM</w:t>
            </w:r>
          </w:p>
        </w:tc>
        <w:tc>
          <w:tcPr>
            <w:tcW w:w="0" w:type="auto"/>
          </w:tcPr>
          <w:p w14:paraId="0D9385EB" w14:textId="77777777" w:rsidR="00A80FE3" w:rsidRPr="005F5CB5" w:rsidRDefault="00A80FE3" w:rsidP="00632FAA">
            <w:pPr>
              <w:jc w:val="both"/>
              <w:rPr>
                <w:sz w:val="21"/>
                <w:szCs w:val="21"/>
              </w:rPr>
            </w:pPr>
            <w:r w:rsidRPr="005F5CB5">
              <w:rPr>
                <w:sz w:val="21"/>
                <w:szCs w:val="21"/>
              </w:rPr>
              <w:t>N</w:t>
            </w:r>
          </w:p>
        </w:tc>
        <w:tc>
          <w:tcPr>
            <w:tcW w:w="0" w:type="auto"/>
          </w:tcPr>
          <w:p w14:paraId="6F8549B5" w14:textId="7B976A88" w:rsidR="00A80FE3" w:rsidRPr="005F5CB5" w:rsidRDefault="00A80FE3" w:rsidP="00A80FE3">
            <w:pPr>
              <w:jc w:val="right"/>
              <w:rPr>
                <w:sz w:val="21"/>
                <w:szCs w:val="21"/>
              </w:rPr>
            </w:pPr>
            <w:r w:rsidRPr="005F5CB5">
              <w:rPr>
                <w:sz w:val="21"/>
                <w:szCs w:val="21"/>
              </w:rPr>
              <w:t>237,004</w:t>
            </w:r>
          </w:p>
        </w:tc>
        <w:tc>
          <w:tcPr>
            <w:tcW w:w="0" w:type="auto"/>
          </w:tcPr>
          <w:p w14:paraId="67698D94" w14:textId="75AB531D" w:rsidR="00A80FE3" w:rsidRPr="005F5CB5" w:rsidRDefault="00A80FE3" w:rsidP="00A80FE3">
            <w:pPr>
              <w:jc w:val="right"/>
              <w:rPr>
                <w:sz w:val="21"/>
                <w:szCs w:val="21"/>
              </w:rPr>
            </w:pPr>
            <w:r w:rsidRPr="005F5CB5">
              <w:rPr>
                <w:sz w:val="21"/>
                <w:szCs w:val="21"/>
              </w:rPr>
              <w:t>2,899,276</w:t>
            </w:r>
          </w:p>
        </w:tc>
        <w:tc>
          <w:tcPr>
            <w:tcW w:w="0" w:type="auto"/>
          </w:tcPr>
          <w:p w14:paraId="57694519" w14:textId="0354CD1C" w:rsidR="00A80FE3" w:rsidRPr="005F5CB5" w:rsidRDefault="00A80FE3" w:rsidP="00632FAA">
            <w:pPr>
              <w:jc w:val="both"/>
              <w:rPr>
                <w:sz w:val="21"/>
                <w:szCs w:val="21"/>
              </w:rPr>
            </w:pPr>
            <w:r w:rsidRPr="005F5CB5">
              <w:rPr>
                <w:sz w:val="21"/>
                <w:szCs w:val="21"/>
              </w:rPr>
              <w:t>14%</w:t>
            </w:r>
          </w:p>
        </w:tc>
        <w:tc>
          <w:tcPr>
            <w:tcW w:w="0" w:type="auto"/>
          </w:tcPr>
          <w:p w14:paraId="7C8CC438" w14:textId="77777777" w:rsidR="00A80FE3" w:rsidRPr="005F5CB5" w:rsidRDefault="00A80FE3" w:rsidP="00632FAA">
            <w:pPr>
              <w:jc w:val="both"/>
              <w:rPr>
                <w:sz w:val="21"/>
                <w:szCs w:val="21"/>
              </w:rPr>
            </w:pPr>
            <w:r w:rsidRPr="005F5CB5">
              <w:rPr>
                <w:sz w:val="21"/>
                <w:szCs w:val="21"/>
              </w:rPr>
              <w:t>Myanmar</w:t>
            </w:r>
          </w:p>
        </w:tc>
      </w:tr>
      <w:tr w:rsidR="00A80FE3" w:rsidRPr="005F5CB5" w14:paraId="7B609509" w14:textId="77777777" w:rsidTr="00A80FE3">
        <w:tc>
          <w:tcPr>
            <w:tcW w:w="0" w:type="auto"/>
          </w:tcPr>
          <w:p w14:paraId="0F5862DF" w14:textId="77777777" w:rsidR="00A80FE3" w:rsidRPr="005F5CB5" w:rsidRDefault="00A80FE3" w:rsidP="00632FAA">
            <w:pPr>
              <w:jc w:val="both"/>
              <w:rPr>
                <w:sz w:val="21"/>
                <w:szCs w:val="21"/>
              </w:rPr>
            </w:pPr>
            <w:r w:rsidRPr="005F5CB5">
              <w:rPr>
                <w:sz w:val="21"/>
                <w:szCs w:val="21"/>
              </w:rPr>
              <w:t>FM</w:t>
            </w:r>
          </w:p>
        </w:tc>
        <w:tc>
          <w:tcPr>
            <w:tcW w:w="0" w:type="auto"/>
          </w:tcPr>
          <w:p w14:paraId="4CD5C440" w14:textId="77777777" w:rsidR="00A80FE3" w:rsidRPr="005F5CB5" w:rsidRDefault="00A80FE3" w:rsidP="00632FAA">
            <w:pPr>
              <w:jc w:val="both"/>
              <w:rPr>
                <w:sz w:val="21"/>
                <w:szCs w:val="21"/>
              </w:rPr>
            </w:pPr>
            <w:r w:rsidRPr="005F5CB5">
              <w:rPr>
                <w:sz w:val="21"/>
                <w:szCs w:val="21"/>
              </w:rPr>
              <w:t>Y</w:t>
            </w:r>
          </w:p>
        </w:tc>
        <w:tc>
          <w:tcPr>
            <w:tcW w:w="0" w:type="auto"/>
          </w:tcPr>
          <w:p w14:paraId="3FD6B0C7" w14:textId="7ADEEE65" w:rsidR="00A80FE3" w:rsidRPr="005F5CB5" w:rsidRDefault="00A80FE3" w:rsidP="00A80FE3">
            <w:pPr>
              <w:jc w:val="right"/>
              <w:rPr>
                <w:sz w:val="21"/>
                <w:szCs w:val="21"/>
              </w:rPr>
            </w:pPr>
            <w:r w:rsidRPr="005F5CB5">
              <w:rPr>
                <w:sz w:val="21"/>
                <w:szCs w:val="21"/>
              </w:rPr>
              <w:t>9,824</w:t>
            </w:r>
          </w:p>
        </w:tc>
        <w:tc>
          <w:tcPr>
            <w:tcW w:w="0" w:type="auto"/>
          </w:tcPr>
          <w:p w14:paraId="2A48A0DB" w14:textId="644A4266" w:rsidR="00A80FE3" w:rsidRPr="005F5CB5" w:rsidRDefault="00A80FE3" w:rsidP="00A80FE3">
            <w:pPr>
              <w:jc w:val="right"/>
              <w:rPr>
                <w:sz w:val="21"/>
                <w:szCs w:val="21"/>
              </w:rPr>
            </w:pPr>
            <w:r w:rsidRPr="005F5CB5">
              <w:rPr>
                <w:sz w:val="21"/>
                <w:szCs w:val="21"/>
              </w:rPr>
              <w:t>6,164</w:t>
            </w:r>
          </w:p>
        </w:tc>
        <w:tc>
          <w:tcPr>
            <w:tcW w:w="0" w:type="auto"/>
          </w:tcPr>
          <w:p w14:paraId="3F4FADE0" w14:textId="4E2EB8EC" w:rsidR="00A80FE3" w:rsidRPr="005F5CB5" w:rsidRDefault="00A80FE3" w:rsidP="00632FAA">
            <w:pPr>
              <w:jc w:val="both"/>
              <w:rPr>
                <w:sz w:val="21"/>
                <w:szCs w:val="21"/>
              </w:rPr>
            </w:pPr>
            <w:r w:rsidRPr="005F5CB5">
              <w:rPr>
                <w:sz w:val="21"/>
                <w:szCs w:val="21"/>
              </w:rPr>
              <w:t>14%</w:t>
            </w:r>
          </w:p>
        </w:tc>
        <w:tc>
          <w:tcPr>
            <w:tcW w:w="0" w:type="auto"/>
          </w:tcPr>
          <w:p w14:paraId="6ECE4CAE" w14:textId="77777777" w:rsidR="00A80FE3" w:rsidRPr="005F5CB5" w:rsidRDefault="00A80FE3" w:rsidP="00632FAA">
            <w:pPr>
              <w:jc w:val="both"/>
              <w:rPr>
                <w:sz w:val="21"/>
                <w:szCs w:val="21"/>
              </w:rPr>
            </w:pPr>
            <w:r w:rsidRPr="005F5CB5">
              <w:rPr>
                <w:sz w:val="21"/>
                <w:szCs w:val="21"/>
              </w:rPr>
              <w:t>Micronesia</w:t>
            </w:r>
          </w:p>
        </w:tc>
      </w:tr>
      <w:tr w:rsidR="00A80FE3" w:rsidRPr="005F5CB5" w14:paraId="0BED853C" w14:textId="77777777" w:rsidTr="00A80FE3">
        <w:tc>
          <w:tcPr>
            <w:tcW w:w="0" w:type="auto"/>
          </w:tcPr>
          <w:p w14:paraId="434274C7" w14:textId="77777777" w:rsidR="00A80FE3" w:rsidRPr="005F5CB5" w:rsidRDefault="00A80FE3" w:rsidP="00632FAA">
            <w:pPr>
              <w:jc w:val="both"/>
              <w:rPr>
                <w:sz w:val="21"/>
                <w:szCs w:val="21"/>
              </w:rPr>
            </w:pPr>
            <w:r w:rsidRPr="005F5CB5">
              <w:rPr>
                <w:sz w:val="21"/>
                <w:szCs w:val="21"/>
              </w:rPr>
              <w:t>MG</w:t>
            </w:r>
          </w:p>
        </w:tc>
        <w:tc>
          <w:tcPr>
            <w:tcW w:w="0" w:type="auto"/>
          </w:tcPr>
          <w:p w14:paraId="6786CF88" w14:textId="77777777" w:rsidR="00A80FE3" w:rsidRPr="005F5CB5" w:rsidRDefault="00A80FE3" w:rsidP="00632FAA">
            <w:pPr>
              <w:jc w:val="both"/>
              <w:rPr>
                <w:sz w:val="21"/>
                <w:szCs w:val="21"/>
              </w:rPr>
            </w:pPr>
            <w:r w:rsidRPr="005F5CB5">
              <w:rPr>
                <w:sz w:val="21"/>
                <w:szCs w:val="21"/>
              </w:rPr>
              <w:t>Y</w:t>
            </w:r>
          </w:p>
        </w:tc>
        <w:tc>
          <w:tcPr>
            <w:tcW w:w="0" w:type="auto"/>
          </w:tcPr>
          <w:p w14:paraId="39D47B0F" w14:textId="556C96CB" w:rsidR="00A80FE3" w:rsidRPr="005F5CB5" w:rsidRDefault="00A80FE3" w:rsidP="00A80FE3">
            <w:pPr>
              <w:jc w:val="right"/>
              <w:rPr>
                <w:sz w:val="21"/>
                <w:szCs w:val="21"/>
              </w:rPr>
            </w:pPr>
            <w:r w:rsidRPr="005F5CB5">
              <w:rPr>
                <w:sz w:val="21"/>
                <w:szCs w:val="21"/>
              </w:rPr>
              <w:t>67,755</w:t>
            </w:r>
          </w:p>
        </w:tc>
        <w:tc>
          <w:tcPr>
            <w:tcW w:w="0" w:type="auto"/>
          </w:tcPr>
          <w:p w14:paraId="2781C272" w14:textId="4C43E8E4" w:rsidR="00A80FE3" w:rsidRPr="005F5CB5" w:rsidRDefault="00A80FE3" w:rsidP="00A80FE3">
            <w:pPr>
              <w:jc w:val="right"/>
              <w:rPr>
                <w:sz w:val="21"/>
                <w:szCs w:val="21"/>
              </w:rPr>
            </w:pPr>
            <w:r w:rsidRPr="005F5CB5">
              <w:rPr>
                <w:sz w:val="21"/>
                <w:szCs w:val="21"/>
              </w:rPr>
              <w:t>612,408</w:t>
            </w:r>
          </w:p>
        </w:tc>
        <w:tc>
          <w:tcPr>
            <w:tcW w:w="0" w:type="auto"/>
          </w:tcPr>
          <w:p w14:paraId="380D5AA5" w14:textId="52CF372A" w:rsidR="00A80FE3" w:rsidRPr="005F5CB5" w:rsidRDefault="00A80FE3" w:rsidP="00632FAA">
            <w:pPr>
              <w:jc w:val="both"/>
              <w:rPr>
                <w:sz w:val="21"/>
                <w:szCs w:val="21"/>
              </w:rPr>
            </w:pPr>
            <w:r w:rsidRPr="005F5CB5">
              <w:rPr>
                <w:sz w:val="21"/>
                <w:szCs w:val="21"/>
              </w:rPr>
              <w:t>12%</w:t>
            </w:r>
          </w:p>
        </w:tc>
        <w:tc>
          <w:tcPr>
            <w:tcW w:w="0" w:type="auto"/>
          </w:tcPr>
          <w:p w14:paraId="735B2D80" w14:textId="77777777" w:rsidR="00A80FE3" w:rsidRPr="005F5CB5" w:rsidRDefault="00A80FE3" w:rsidP="00632FAA">
            <w:pPr>
              <w:jc w:val="both"/>
              <w:rPr>
                <w:sz w:val="21"/>
                <w:szCs w:val="21"/>
              </w:rPr>
            </w:pPr>
            <w:r w:rsidRPr="005F5CB5">
              <w:rPr>
                <w:sz w:val="21"/>
                <w:szCs w:val="21"/>
              </w:rPr>
              <w:t>Madagascar</w:t>
            </w:r>
          </w:p>
        </w:tc>
      </w:tr>
      <w:tr w:rsidR="00A80FE3" w:rsidRPr="005F5CB5" w14:paraId="246F77E1" w14:textId="77777777" w:rsidTr="00A80FE3">
        <w:tc>
          <w:tcPr>
            <w:tcW w:w="0" w:type="auto"/>
          </w:tcPr>
          <w:p w14:paraId="321CFA55" w14:textId="77777777" w:rsidR="00A80FE3" w:rsidRPr="005F5CB5" w:rsidRDefault="00A80FE3" w:rsidP="00632FAA">
            <w:pPr>
              <w:jc w:val="both"/>
              <w:rPr>
                <w:sz w:val="21"/>
                <w:szCs w:val="21"/>
              </w:rPr>
            </w:pPr>
            <w:r w:rsidRPr="005F5CB5">
              <w:rPr>
                <w:sz w:val="21"/>
                <w:szCs w:val="21"/>
              </w:rPr>
              <w:t>TO</w:t>
            </w:r>
          </w:p>
        </w:tc>
        <w:tc>
          <w:tcPr>
            <w:tcW w:w="0" w:type="auto"/>
          </w:tcPr>
          <w:p w14:paraId="1CBC56D0" w14:textId="77777777" w:rsidR="00A80FE3" w:rsidRPr="005F5CB5" w:rsidRDefault="00A80FE3" w:rsidP="00632FAA">
            <w:pPr>
              <w:jc w:val="both"/>
              <w:rPr>
                <w:sz w:val="21"/>
                <w:szCs w:val="21"/>
              </w:rPr>
            </w:pPr>
            <w:r w:rsidRPr="005F5CB5">
              <w:rPr>
                <w:sz w:val="21"/>
                <w:szCs w:val="21"/>
              </w:rPr>
              <w:t>Y</w:t>
            </w:r>
          </w:p>
        </w:tc>
        <w:tc>
          <w:tcPr>
            <w:tcW w:w="0" w:type="auto"/>
          </w:tcPr>
          <w:p w14:paraId="005B2B6E" w14:textId="41E1DE8F" w:rsidR="00A80FE3" w:rsidRPr="005F5CB5" w:rsidRDefault="00A80FE3" w:rsidP="00A80FE3">
            <w:pPr>
              <w:jc w:val="right"/>
              <w:rPr>
                <w:sz w:val="21"/>
                <w:szCs w:val="21"/>
              </w:rPr>
            </w:pPr>
            <w:r w:rsidRPr="005F5CB5">
              <w:rPr>
                <w:sz w:val="21"/>
                <w:szCs w:val="21"/>
              </w:rPr>
              <w:t>4,881</w:t>
            </w:r>
          </w:p>
        </w:tc>
        <w:tc>
          <w:tcPr>
            <w:tcW w:w="0" w:type="auto"/>
          </w:tcPr>
          <w:p w14:paraId="449DC179" w14:textId="3A86464E" w:rsidR="00A80FE3" w:rsidRPr="005F5CB5" w:rsidRDefault="00A80FE3" w:rsidP="00A80FE3">
            <w:pPr>
              <w:jc w:val="right"/>
              <w:rPr>
                <w:sz w:val="21"/>
                <w:szCs w:val="21"/>
              </w:rPr>
            </w:pPr>
            <w:r w:rsidRPr="005F5CB5">
              <w:rPr>
                <w:sz w:val="21"/>
                <w:szCs w:val="21"/>
              </w:rPr>
              <w:t>5,304</w:t>
            </w:r>
          </w:p>
        </w:tc>
        <w:tc>
          <w:tcPr>
            <w:tcW w:w="0" w:type="auto"/>
          </w:tcPr>
          <w:p w14:paraId="731426BB" w14:textId="4EDE2034" w:rsidR="00A80FE3" w:rsidRPr="005F5CB5" w:rsidRDefault="00A80FE3" w:rsidP="00632FAA">
            <w:pPr>
              <w:jc w:val="both"/>
              <w:rPr>
                <w:sz w:val="21"/>
                <w:szCs w:val="21"/>
              </w:rPr>
            </w:pPr>
            <w:r w:rsidRPr="005F5CB5">
              <w:rPr>
                <w:sz w:val="21"/>
                <w:szCs w:val="21"/>
              </w:rPr>
              <w:t>11%</w:t>
            </w:r>
          </w:p>
        </w:tc>
        <w:tc>
          <w:tcPr>
            <w:tcW w:w="0" w:type="auto"/>
          </w:tcPr>
          <w:p w14:paraId="671ED21C" w14:textId="77777777" w:rsidR="00A80FE3" w:rsidRPr="005F5CB5" w:rsidRDefault="00A80FE3" w:rsidP="00632FAA">
            <w:pPr>
              <w:jc w:val="both"/>
              <w:rPr>
                <w:sz w:val="21"/>
                <w:szCs w:val="21"/>
              </w:rPr>
            </w:pPr>
            <w:r w:rsidRPr="005F5CB5">
              <w:rPr>
                <w:sz w:val="21"/>
                <w:szCs w:val="21"/>
              </w:rPr>
              <w:t>Tonga</w:t>
            </w:r>
          </w:p>
        </w:tc>
      </w:tr>
    </w:tbl>
    <w:p w14:paraId="5E42BE06" w14:textId="77777777" w:rsidR="00A80FE3" w:rsidRDefault="00A80FE3" w:rsidP="00BD79CF">
      <w:pPr>
        <w:jc w:val="both"/>
      </w:pPr>
    </w:p>
    <w:p w14:paraId="064D4791" w14:textId="2F8A48AA" w:rsidR="00A80FE3" w:rsidRPr="005F5CB5" w:rsidRDefault="005F5CB5" w:rsidP="00BD79CF">
      <w:pPr>
        <w:jc w:val="both"/>
        <w:rPr>
          <w:i/>
          <w:iCs/>
          <w:sz w:val="21"/>
          <w:szCs w:val="21"/>
        </w:rPr>
      </w:pPr>
      <w:r w:rsidRPr="005F5CB5">
        <w:rPr>
          <w:i/>
          <w:iCs/>
          <w:sz w:val="21"/>
          <w:szCs w:val="21"/>
        </w:rPr>
        <w:tab/>
        <w:t>Table 1 – Countries where Starlink attribution is greater than 10%</w:t>
      </w:r>
    </w:p>
    <w:p w14:paraId="1077F876" w14:textId="77777777" w:rsidR="00832AED" w:rsidRDefault="00832AED" w:rsidP="00BD79CF">
      <w:pPr>
        <w:jc w:val="both"/>
      </w:pPr>
    </w:p>
    <w:p w14:paraId="7BF7BD6C" w14:textId="1C4C3864" w:rsidR="00A80FE3" w:rsidRDefault="005F5CB5" w:rsidP="00BD79CF">
      <w:pPr>
        <w:jc w:val="both"/>
      </w:pPr>
      <w:r>
        <w:t>In the case of Svalbard other geolocation databases geolocate to Norway, whereas only the Starlink data set uses the SJ two-letter country code</w:t>
      </w:r>
      <w:r w:rsidR="007A7295">
        <w:t>.</w:t>
      </w:r>
    </w:p>
    <w:p w14:paraId="6BD55A8E" w14:textId="77777777" w:rsidR="005F5CB5" w:rsidRDefault="005F5CB5" w:rsidP="00BD79CF">
      <w:pPr>
        <w:jc w:val="both"/>
      </w:pPr>
    </w:p>
    <w:p w14:paraId="5E080F9E" w14:textId="2457ACCF" w:rsidR="005F5CB5" w:rsidRDefault="005F5CB5" w:rsidP="00BD79CF">
      <w:pPr>
        <w:jc w:val="both"/>
      </w:pPr>
      <w:r>
        <w:t>Saint Barthelmy</w:t>
      </w:r>
      <w:r w:rsidR="000539E8">
        <w:t>, located in the Caribbean,</w:t>
      </w:r>
      <w:r>
        <w:t xml:space="preserve"> is an overseas “collectivity” of France, with a population of some </w:t>
      </w:r>
      <w:r w:rsidR="000539E8">
        <w:t>9</w:t>
      </w:r>
      <w:r>
        <w:t>,000 people.</w:t>
      </w:r>
      <w:r w:rsidR="000539E8">
        <w:t xml:space="preserve"> Its former status was a commune as a part of Guadeloupe. While the Starlink geolocation database distinguishes between Guadeloupe and Saint Barthelmy, it appears that other databases do not draw a distinction between the two, hence the very high proportion of as placement in this country.</w:t>
      </w:r>
    </w:p>
    <w:p w14:paraId="4C9B4452" w14:textId="77777777" w:rsidR="000539E8" w:rsidRDefault="000539E8" w:rsidP="00BD79CF">
      <w:pPr>
        <w:jc w:val="both"/>
      </w:pPr>
    </w:p>
    <w:p w14:paraId="3F398A1A" w14:textId="0E086200" w:rsidR="00B57091" w:rsidRDefault="00B57091" w:rsidP="00BD79CF">
      <w:pPr>
        <w:jc w:val="both"/>
      </w:pPr>
      <w:r>
        <w:t xml:space="preserve">It is likely that the relatively high numbers of Starlink ad presentations in Tuvalu, Kiribati, Cook Islands. Marshall Islands, Saint Martin, Vanuatu, the Solomon Islands and Micronesia are due to shipping and yachting traffic. The relatively low GDP per capita in these island nations would tend </w:t>
      </w:r>
      <w:r>
        <w:lastRenderedPageBreak/>
        <w:t>to indicate that Starlink services are unaffordable by such high percentages of the domestic population.</w:t>
      </w:r>
    </w:p>
    <w:p w14:paraId="24F7EA97" w14:textId="77777777" w:rsidR="00B57091" w:rsidRDefault="00B57091" w:rsidP="00BD79CF">
      <w:pPr>
        <w:jc w:val="both"/>
      </w:pPr>
    </w:p>
    <w:p w14:paraId="7A255F4A" w14:textId="482245F8" w:rsidR="000B1A21" w:rsidRDefault="00B57091" w:rsidP="00BD79CF">
      <w:pPr>
        <w:jc w:val="both"/>
      </w:pPr>
      <w:r>
        <w:t xml:space="preserve">Starlink operates a Community Gateway service in </w:t>
      </w:r>
      <w:r w:rsidR="000B1A21">
        <w:t>Naru, and a traceroute to the IP address prefixes announced by this ISP (C</w:t>
      </w:r>
      <w:r w:rsidR="0000128C">
        <w:t>enpac</w:t>
      </w:r>
      <w:r w:rsidR="000B1A21">
        <w:t xml:space="preserve">, AS 5722) reveals a Starlink connection, presumably using inter-satellite laser link. The connections using Starlink’s own IP addresses are presumably not part of Cenpac </w:t>
      </w:r>
      <w:r w:rsidR="0000128C">
        <w:t>service, and these are likely to be an anomaly, presumably due to global roaming used by ships at sea.</w:t>
      </w:r>
      <w:r w:rsidR="00356D62">
        <w:t xml:space="preserve"> An examination of the routing table shows a similar community gateway has been deployed for the T</w:t>
      </w:r>
      <w:r w:rsidR="00356D62" w:rsidRPr="00356D62">
        <w:t>uvalu Telecommunications Corporati</w:t>
      </w:r>
      <w:r w:rsidR="00356D62">
        <w:t xml:space="preserve">on, Tamaani in Northern Quebec in Canada and the </w:t>
      </w:r>
      <w:r w:rsidR="00356D62" w:rsidRPr="00356D62">
        <w:t>Federated States of Micronesia Telecom</w:t>
      </w:r>
      <w:r w:rsidR="00356D62">
        <w:t>munications</w:t>
      </w:r>
      <w:r w:rsidR="00356D62" w:rsidRPr="00356D62">
        <w:t xml:space="preserve"> Corporation</w:t>
      </w:r>
      <w:r w:rsidR="00356D62">
        <w:t>.</w:t>
      </w:r>
    </w:p>
    <w:p w14:paraId="3B2953BC" w14:textId="77777777" w:rsidR="0000128C" w:rsidRDefault="0000128C" w:rsidP="00BD79CF">
      <w:pPr>
        <w:jc w:val="both"/>
      </w:pPr>
    </w:p>
    <w:p w14:paraId="7068C279" w14:textId="51B9C37C" w:rsidR="0000128C" w:rsidRDefault="0000128C" w:rsidP="00BD79CF">
      <w:pPr>
        <w:jc w:val="both"/>
      </w:pPr>
      <w:r>
        <w:t xml:space="preserve">It's also possible that these additional ad placements could include an aircraft element, as there have been reports of Starlink selling </w:t>
      </w:r>
      <w:r w:rsidR="006E2FA1">
        <w:t>a mobile access service to aircraft in flight, but as with ships at sea there is no published data on the uptake of this class of Starlink users.</w:t>
      </w:r>
    </w:p>
    <w:p w14:paraId="6D9F1D0C" w14:textId="77777777" w:rsidR="006E2FA1" w:rsidRDefault="006E2FA1" w:rsidP="00BD79CF">
      <w:pPr>
        <w:jc w:val="both"/>
      </w:pPr>
    </w:p>
    <w:p w14:paraId="4CE260ED" w14:textId="4A9E91D0" w:rsidR="006E2FA1" w:rsidRDefault="006E2FA1" w:rsidP="00BD79CF">
      <w:pPr>
        <w:jc w:val="both"/>
      </w:pPr>
      <w:r>
        <w:t xml:space="preserve">There are a number of other anomalies in Table 1. Sudan and Myanmar both have a high ad placement rate, yet the </w:t>
      </w:r>
      <w:hyperlink r:id="rId18" w:history="1">
        <w:r w:rsidRPr="006E2FA1">
          <w:rPr>
            <w:rStyle w:val="Hyperlink"/>
          </w:rPr>
          <w:t>Starlink access map</w:t>
        </w:r>
      </w:hyperlink>
      <w:r>
        <w:t xml:space="preserve"> indicates that the Starlink service is not available in either of these countries. If that is the case, then why does the Starlink geo data have IP address entries for both of these </w:t>
      </w:r>
      <w:r w:rsidR="007E0832">
        <w:t>countries and</w:t>
      </w:r>
      <w:r>
        <w:t xml:space="preserve"> why are so many ad placements being recorded from these IP addresses</w:t>
      </w:r>
      <w:r w:rsidR="007E0832">
        <w:t>?</w:t>
      </w:r>
      <w:r>
        <w:t xml:space="preserve"> In the case of Sudan</w:t>
      </w:r>
      <w:r w:rsidR="007E0832">
        <w:t>,</w:t>
      </w:r>
      <w:r>
        <w:t xml:space="preserve"> the Starlink gateway announcing these IP addresses is located in Mombasa in Keyna, and for Myanma</w:t>
      </w:r>
      <w:r w:rsidR="007E0832">
        <w:t>r</w:t>
      </w:r>
      <w:r>
        <w:t xml:space="preserve"> the relevant Starlink Gateway is located in Singapore. There are also high counts of ad placements for Starlink services that geolocate to Zimbabwe</w:t>
      </w:r>
      <w:r w:rsidR="00BD7353">
        <w:t>, Niger and Chad.</w:t>
      </w:r>
      <w:r>
        <w:t xml:space="preserve"> </w:t>
      </w:r>
      <w:r w:rsidR="00BD7353">
        <w:t xml:space="preserve">The situation in the Cook Islands is potentially relevant here, where prior to regulatory approval to operate in the Cook Islands it was </w:t>
      </w:r>
      <w:hyperlink r:id="rId19" w:history="1">
        <w:r w:rsidR="00BD7353" w:rsidRPr="00BD7353">
          <w:rPr>
            <w:rStyle w:val="Hyperlink"/>
          </w:rPr>
          <w:t>reported</w:t>
        </w:r>
      </w:hyperlink>
      <w:r w:rsidR="00BD7353">
        <w:t xml:space="preserve"> that domestic enterprises and some users were purchasing a Starlink service in New Zealand under a Roam Unlimited plan, and then shipping the equipment to the Cook Islands. There is no regulatory approval for Starlink to operate in South Africa, Namiba, Angola, and all of </w:t>
      </w:r>
      <w:r w:rsidR="00FA1AD2">
        <w:t xml:space="preserve">the countries in </w:t>
      </w:r>
      <w:r w:rsidR="00BD7353">
        <w:t>northern Africa and much of western Africa, and it’s likely that there is a similar use of Starlink’s roaming services to circumvent these local regulatory issues and purchase a roaming service elsewhere and use in in these countries.</w:t>
      </w:r>
    </w:p>
    <w:p w14:paraId="6EB2D638" w14:textId="77777777" w:rsidR="00BD7353" w:rsidRDefault="00BD7353" w:rsidP="00BD79CF">
      <w:pPr>
        <w:jc w:val="both"/>
      </w:pPr>
    </w:p>
    <w:p w14:paraId="01369393" w14:textId="4F785E0B" w:rsidR="00EB7E2D" w:rsidRDefault="00BD7353" w:rsidP="00EB7E2D">
      <w:pPr>
        <w:jc w:val="both"/>
      </w:pPr>
      <w:r>
        <w:t xml:space="preserve">For 20 of these 21 countries (the sole exception </w:t>
      </w:r>
      <w:r w:rsidR="00356D62">
        <w:t>appears to be</w:t>
      </w:r>
      <w:r>
        <w:t xml:space="preserve"> Pitcairn Islands) it</w:t>
      </w:r>
      <w:r w:rsidR="007E0832">
        <w:t>’</w:t>
      </w:r>
      <w:r>
        <w:t>s highly likely that the inferred level of use of Starlink within these countries is inflated by these factors, and the resultant view of the domestic ISP market</w:t>
      </w:r>
      <w:r w:rsidR="007E0832">
        <w:t xml:space="preserve"> is skewed as a result.</w:t>
      </w:r>
    </w:p>
    <w:p w14:paraId="0F4BAB1A" w14:textId="44D8E28F" w:rsidR="00EB7E2D" w:rsidRDefault="00EB7E2D" w:rsidP="00416D02">
      <w:pPr>
        <w:pStyle w:val="Heading3"/>
      </w:pPr>
      <w:r>
        <w:t>What is the role of Geolocation?</w:t>
      </w:r>
    </w:p>
    <w:p w14:paraId="5E77C77D" w14:textId="0967C1F1" w:rsidR="00EB7E2D" w:rsidRDefault="00416D02" w:rsidP="00EB7E2D">
      <w:pPr>
        <w:jc w:val="both"/>
      </w:pPr>
      <w:r>
        <w:t>T</w:t>
      </w:r>
      <w:r w:rsidR="00EB7E2D">
        <w:t xml:space="preserve">he rise of the use of satellite services for these global </w:t>
      </w:r>
      <w:r>
        <w:t>roaming services</w:t>
      </w:r>
      <w:r w:rsidR="00EB7E2D">
        <w:t xml:space="preserve"> raises some basic questions about IP geolocation and its role.</w:t>
      </w:r>
    </w:p>
    <w:p w14:paraId="342CDFA7" w14:textId="77777777" w:rsidR="00EB7E2D" w:rsidRDefault="00EB7E2D" w:rsidP="00EB7E2D">
      <w:pPr>
        <w:jc w:val="both"/>
      </w:pPr>
    </w:p>
    <w:p w14:paraId="07E47902" w14:textId="3DB3F02B" w:rsidR="00EB7E2D" w:rsidRDefault="00EB7E2D" w:rsidP="00EB7E2D">
      <w:pPr>
        <w:jc w:val="both"/>
      </w:pPr>
      <w:r>
        <w:t>Is this about the end user's</w:t>
      </w:r>
      <w:r w:rsidR="00416D02">
        <w:t xml:space="preserve"> precise</w:t>
      </w:r>
      <w:r>
        <w:t xml:space="preserve"> physical location on the surface of the planet? </w:t>
      </w:r>
      <w:r w:rsidR="00416D02">
        <w:t xml:space="preserve">Or is this about the national boundaries we've drawn on this surface, and assigning every user into one of these countries? </w:t>
      </w:r>
      <w:r>
        <w:t>In this case do we need to use a new geolocation code (or codes) for locations at sea? Is "at sea" defined by the conventional 12 nautical mile sea boundary? Or is some other interpretation of a margin where a country has a territorial sea claim?</w:t>
      </w:r>
    </w:p>
    <w:p w14:paraId="6302ED42" w14:textId="77777777" w:rsidR="00EB7E2D" w:rsidRDefault="00EB7E2D" w:rsidP="00EB7E2D">
      <w:pPr>
        <w:jc w:val="both"/>
      </w:pPr>
    </w:p>
    <w:p w14:paraId="30DFEB13" w14:textId="1889F3B4" w:rsidR="00EB7E2D" w:rsidRDefault="00EB7E2D" w:rsidP="00EB7E2D">
      <w:pPr>
        <w:jc w:val="both"/>
      </w:pPr>
      <w:r>
        <w:t>What about ships in international waters? The conventional approach to ships at sea assert that the ship and its crew</w:t>
      </w:r>
      <w:r w:rsidR="00416D02">
        <w:t xml:space="preserve"> are</w:t>
      </w:r>
      <w:r>
        <w:t xml:space="preserve"> subject to the laws of its flag state in international waters. What about aircraft in flight? It might appear that a similar situation to ships at sea may apply to aircraft in</w:t>
      </w:r>
      <w:r w:rsidR="00416D02">
        <w:t xml:space="preserve"> f</w:t>
      </w:r>
      <w:r>
        <w:t>light</w:t>
      </w:r>
      <w:r w:rsidR="00416D02">
        <w:t xml:space="preserve"> over international space</w:t>
      </w:r>
      <w:r>
        <w:t>, but a more commonly applied convention (the Tokyo Convention) is that the laws of the country of aircraft registration apply to an aircraft in flight for international flights</w:t>
      </w:r>
      <w:r w:rsidR="00416D02">
        <w:t xml:space="preserve"> irrespective of the location of the aircraft at any point</w:t>
      </w:r>
      <w:r>
        <w:t>.</w:t>
      </w:r>
    </w:p>
    <w:p w14:paraId="1949F9D8" w14:textId="77777777" w:rsidR="00EB7E2D" w:rsidRDefault="00EB7E2D" w:rsidP="00EB7E2D">
      <w:pPr>
        <w:jc w:val="both"/>
      </w:pPr>
    </w:p>
    <w:p w14:paraId="6919CDEE" w14:textId="516C94FA" w:rsidR="00EB7E2D" w:rsidRDefault="00EB7E2D" w:rsidP="00EB7E2D">
      <w:pPr>
        <w:jc w:val="both"/>
      </w:pPr>
      <w:r>
        <w:lastRenderedPageBreak/>
        <w:t>So, what is the geolocation of the occupants of that ship or flight when accessing the Internet?</w:t>
      </w:r>
    </w:p>
    <w:p w14:paraId="1DFE13A2" w14:textId="77777777" w:rsidR="00EB7E2D" w:rsidRDefault="00EB7E2D" w:rsidP="00EB7E2D">
      <w:pPr>
        <w:jc w:val="both"/>
      </w:pPr>
    </w:p>
    <w:p w14:paraId="41AC8AC0" w14:textId="31871DEF" w:rsidR="00EB7E2D" w:rsidRDefault="00EB7E2D" w:rsidP="00EB7E2D">
      <w:pPr>
        <w:pStyle w:val="ListParagraph"/>
        <w:numPr>
          <w:ilvl w:val="0"/>
          <w:numId w:val="20"/>
        </w:numPr>
        <w:jc w:val="both"/>
      </w:pPr>
      <w:r>
        <w:t>Is it the location of the earth station used to pass packets to the spacecraft that relays the packet back to the ship or the aircraft?</w:t>
      </w:r>
    </w:p>
    <w:p w14:paraId="1353B288" w14:textId="77777777" w:rsidR="00EB7E2D" w:rsidRDefault="00EB7E2D" w:rsidP="00EB7E2D">
      <w:pPr>
        <w:jc w:val="both"/>
      </w:pPr>
    </w:p>
    <w:p w14:paraId="25E3E369" w14:textId="76AC3641" w:rsidR="00EB7E2D" w:rsidRDefault="00EB7E2D" w:rsidP="00EB7E2D">
      <w:pPr>
        <w:pStyle w:val="ListParagraph"/>
        <w:numPr>
          <w:ilvl w:val="0"/>
          <w:numId w:val="20"/>
        </w:numPr>
        <w:jc w:val="both"/>
      </w:pPr>
      <w:r>
        <w:t>Or is it the location of the earth station used to receive the relayed packets and re-inject them into the terrestrial Internet?</w:t>
      </w:r>
    </w:p>
    <w:p w14:paraId="329802CB" w14:textId="77777777" w:rsidR="00EB7E2D" w:rsidRDefault="00EB7E2D" w:rsidP="00EB7E2D">
      <w:pPr>
        <w:jc w:val="both"/>
      </w:pPr>
    </w:p>
    <w:p w14:paraId="6073C0F2" w14:textId="65FFF77B" w:rsidR="00EB7E2D" w:rsidRDefault="00EB7E2D" w:rsidP="00EB7E2D">
      <w:pPr>
        <w:pStyle w:val="ListParagraph"/>
        <w:numPr>
          <w:ilvl w:val="0"/>
          <w:numId w:val="20"/>
        </w:numPr>
        <w:jc w:val="both"/>
      </w:pPr>
      <w:r>
        <w:t>Should the geolocation be a reflection of the legal conventions of whose legal code applies to the ship or aircraft while travelling on an international journey.</w:t>
      </w:r>
    </w:p>
    <w:p w14:paraId="53BDE23F" w14:textId="77777777" w:rsidR="00EB7E2D" w:rsidRDefault="00EB7E2D" w:rsidP="00EB7E2D">
      <w:pPr>
        <w:jc w:val="both"/>
      </w:pPr>
    </w:p>
    <w:p w14:paraId="531EF7D9" w14:textId="5A2B1A7D" w:rsidR="00EB7E2D" w:rsidRDefault="00EB7E2D" w:rsidP="00EB7E2D">
      <w:pPr>
        <w:pStyle w:val="ListParagraph"/>
        <w:numPr>
          <w:ilvl w:val="0"/>
          <w:numId w:val="20"/>
        </w:numPr>
        <w:jc w:val="both"/>
      </w:pPr>
      <w:r>
        <w:t>Should the geolocation reflect the country who is is operating the satellite constellation that is performing the packet carriage function?</w:t>
      </w:r>
    </w:p>
    <w:p w14:paraId="66172489" w14:textId="77777777" w:rsidR="00EB7E2D" w:rsidRDefault="00EB7E2D" w:rsidP="00EB7E2D">
      <w:pPr>
        <w:jc w:val="both"/>
      </w:pPr>
    </w:p>
    <w:p w14:paraId="311E74A0" w14:textId="3D516B26" w:rsidR="00EB7E2D" w:rsidRDefault="00EB7E2D" w:rsidP="00EB7E2D">
      <w:pPr>
        <w:pStyle w:val="ListParagraph"/>
        <w:numPr>
          <w:ilvl w:val="0"/>
          <w:numId w:val="20"/>
        </w:numPr>
        <w:jc w:val="both"/>
      </w:pPr>
      <w:r>
        <w:t>In the case of ships travelling in territorial waters or aircraft flying over territorial airspace should the geolocation reflect the territory in question? In which case what should be do for those parts of the earth's surface that are not encompassed by accepted territorial claims?</w:t>
      </w:r>
    </w:p>
    <w:p w14:paraId="786CEEAB" w14:textId="77777777" w:rsidR="00EB7E2D" w:rsidRDefault="00EB7E2D" w:rsidP="00EB7E2D">
      <w:pPr>
        <w:jc w:val="both"/>
      </w:pPr>
    </w:p>
    <w:p w14:paraId="6CAACFD5" w14:textId="1D8505C1" w:rsidR="00EB7E2D" w:rsidRDefault="00EB7E2D" w:rsidP="00EB7E2D">
      <w:pPr>
        <w:jc w:val="both"/>
      </w:pPr>
      <w:r>
        <w:t>There is a deeper assumption here concerning the behaviour of IP addresses. Does it even make sense to statically assign a geographic location to an IP address when the addressed device is in motion? What are the motivations for performing the location attribute assignment, and how can we implement the dynamic nature of such an assignment? There are no clear unambiguous answers to such questions, and perhaps that ambiguity reflects a common uncertainty that there is no clearly defined purpose for geolocation assignment in the first place.</w:t>
      </w:r>
    </w:p>
    <w:p w14:paraId="7D442083" w14:textId="45FB8DCF" w:rsidR="00EB7E2D" w:rsidRDefault="00EB7E2D" w:rsidP="00EB7E2D">
      <w:pPr>
        <w:pStyle w:val="Heading3"/>
      </w:pPr>
      <w:r>
        <w:t>APNIC Lab's Response to the uncertainties in Starlink's Geolocation</w:t>
      </w:r>
    </w:p>
    <w:p w14:paraId="615E70BB" w14:textId="68FF6D3D" w:rsidR="00EB7E2D" w:rsidRDefault="000C2F47" w:rsidP="00BD79CF">
      <w:pPr>
        <w:jc w:val="both"/>
      </w:pPr>
      <w:r>
        <w:t>At APNIC Labs we'</w:t>
      </w:r>
      <w:r w:rsidR="00356D62">
        <w:t xml:space="preserve">ve decided to override the Starlink geolocation data that refers to the 20 </w:t>
      </w:r>
      <w:r w:rsidR="00B67346">
        <w:t xml:space="preserve">countries </w:t>
      </w:r>
      <w:r w:rsidR="00EB7E2D">
        <w:t xml:space="preserve">listed above </w:t>
      </w:r>
      <w:r w:rsidR="00B67346">
        <w:t>and</w:t>
      </w:r>
      <w:r w:rsidR="00356D62">
        <w:t xml:space="preserve"> instead assign an “</w:t>
      </w:r>
      <w:r w:rsidR="00EB7E2D">
        <w:t>u</w:t>
      </w:r>
      <w:r w:rsidR="00356D62">
        <w:t>nclassified” designation to this part of the Starlink geolocation data.</w:t>
      </w:r>
    </w:p>
    <w:p w14:paraId="49042D4C" w14:textId="77777777" w:rsidR="00EB7E2D" w:rsidRDefault="00B67346" w:rsidP="00BD79CF">
      <w:pPr>
        <w:jc w:val="both"/>
      </w:pPr>
      <w:r>
        <w:t xml:space="preserve"> </w:t>
      </w:r>
    </w:p>
    <w:p w14:paraId="2F55BB10" w14:textId="7F17A439" w:rsidR="00356D62" w:rsidRDefault="00B67346" w:rsidP="00BD79CF">
      <w:pPr>
        <w:jc w:val="both"/>
      </w:pPr>
      <w:r>
        <w:t>It’s not exactly a satisfying response to the problem, but it stops the distortion of the national measurements due to the increasing levels of usage of these satellite-based services for Internet access.</w:t>
      </w:r>
    </w:p>
    <w:p w14:paraId="77AF4265" w14:textId="3851077C" w:rsidR="00B71987" w:rsidRDefault="00B71987">
      <w:r>
        <w:br w:type="page"/>
      </w:r>
    </w:p>
    <w:p w14:paraId="0B5CF756" w14:textId="415F9927" w:rsidR="009624C9" w:rsidRDefault="00D74EFC" w:rsidP="009624C9">
      <w:pPr>
        <w:pStyle w:val="Heading3"/>
      </w:pPr>
      <w:r>
        <w:lastRenderedPageBreak/>
        <w:t>Update</w:t>
      </w:r>
      <w:r w:rsidR="00B71987">
        <w:t xml:space="preserve">: </w:t>
      </w:r>
      <w:r w:rsidR="009624C9">
        <w:t>24 November 2025</w:t>
      </w:r>
    </w:p>
    <w:bookmarkEnd w:id="3"/>
    <w:p w14:paraId="408730B1" w14:textId="5BE078A0" w:rsidR="009624C9" w:rsidRDefault="009624C9" w:rsidP="00BD79CF">
      <w:pPr>
        <w:jc w:val="both"/>
      </w:pPr>
      <w:r>
        <w:t xml:space="preserve">Civil unrest can often cloud measurement data. Some measurement systems, including this one, make relatively sweeping assumptions about the stability of both end user behaviour and network service behaviours, and assume that the changes that occur from day-to-day are minor. The data behind Figure 1 </w:t>
      </w:r>
      <w:r w:rsidR="00B71987">
        <w:t xml:space="preserve">about the market share of ISPs in the country of Yemen </w:t>
      </w:r>
      <w:r>
        <w:t>assumed at all retail Internet Service Providers (ISPs) in th</w:t>
      </w:r>
      <w:r w:rsidR="00B71987">
        <w:t>is</w:t>
      </w:r>
      <w:r>
        <w:t xml:space="preserve"> country</w:t>
      </w:r>
      <w:r w:rsidR="00B71987">
        <w:t xml:space="preserve"> </w:t>
      </w:r>
      <w:r>
        <w:t>had a similar profile of presentation of online ads to end users, and this allows us to make the inference that the count of ads per ISP was approximately aligned to the market share of each ISP.</w:t>
      </w:r>
    </w:p>
    <w:p w14:paraId="21E9DAC1" w14:textId="77777777" w:rsidR="009624C9" w:rsidRDefault="009624C9" w:rsidP="00BD79CF">
      <w:pPr>
        <w:jc w:val="both"/>
      </w:pPr>
    </w:p>
    <w:p w14:paraId="19549985" w14:textId="7D4DD05F" w:rsidR="004B52ED" w:rsidRDefault="009624C9" w:rsidP="00BD79CF">
      <w:pPr>
        <w:jc w:val="both"/>
      </w:pPr>
      <w:r>
        <w:t xml:space="preserve">There are </w:t>
      </w:r>
      <w:r w:rsidR="004B52ED">
        <w:t>weaknesses in this approach.</w:t>
      </w:r>
      <w:r w:rsidR="00B71987">
        <w:t xml:space="preserve"> </w:t>
      </w:r>
      <w:r w:rsidR="004B52ED">
        <w:t xml:space="preserve">Firstly, there is a mismatch in terminology. A mobile network's count of "users" is closer to the count of service subscriptions, or the count of active SIMs installed in mobile devices. It's probably a reasonable assumption that each device has a single end user, so in this case the count of "subscribers" is reasonably well aligned to the count of end users. A residential or enterprise ISP service is different, and here there is the general expectation that there is more than just one end users behind each ISP service. Here the terms "subscribers" and "users" encompass different </w:t>
      </w:r>
      <w:r w:rsidR="001762DA">
        <w:t>concepts,</w:t>
      </w:r>
      <w:r w:rsidR="004B52ED">
        <w:t xml:space="preserve"> and the counts of these two concepts will necessarily differ. What about Starlink? One would expect that Starlink is a lot like a retail ISP, where the numbers of end users </w:t>
      </w:r>
      <w:r w:rsidR="001762DA">
        <w:t>exceed</w:t>
      </w:r>
      <w:r w:rsidR="004B52ED">
        <w:t xml:space="preserve"> the number of "services"</w:t>
      </w:r>
      <w:r w:rsidR="001762DA">
        <w:t>, but by a factor that would be similar that that encountered in other forms of fixed line access.</w:t>
      </w:r>
    </w:p>
    <w:p w14:paraId="16496861" w14:textId="77777777" w:rsidR="009624C9" w:rsidRDefault="009624C9" w:rsidP="00BD79CF">
      <w:pPr>
        <w:jc w:val="both"/>
      </w:pPr>
    </w:p>
    <w:p w14:paraId="2DAEC04C" w14:textId="38831232" w:rsidR="001A64F5" w:rsidRDefault="001762DA" w:rsidP="001762DA">
      <w:pPr>
        <w:jc w:val="both"/>
      </w:pPr>
      <w:r>
        <w:t>Secondly, user behaviour necessarily changes in times of civil unrest and conflict. This sounds like a truism, but it has impacts in this form of measurement. Mobile services are often more resilient than fixed line services at such times, and users may turn to various forms of connection sharing. This includes "hot spot" redistribution of a mobile services to WiFi, so the assumption of a single mobile service roughly equating to a single user may break down in such times. The same applies to Starlink. The Starlink service agreement includes the provision: "I</w:t>
      </w:r>
      <w:r w:rsidRPr="001762DA">
        <w:t>f you purchase a Priority Plan, you may resell access to the Services as community Wi-Fi or a “hotspot” to third-parties,</w:t>
      </w:r>
      <w:r>
        <w:t>" (</w:t>
      </w:r>
      <w:hyperlink r:id="rId20" w:history="1">
        <w:r w:rsidRPr="001762DA">
          <w:rPr>
            <w:rStyle w:val="Hyperlink"/>
          </w:rPr>
          <w:t>Starlink Service Agreement</w:t>
        </w:r>
      </w:hyperlink>
      <w:r>
        <w:t>). So</w:t>
      </w:r>
      <w:r w:rsidR="001A64F5">
        <w:t>,</w:t>
      </w:r>
      <w:r>
        <w:t xml:space="preserve"> it is likely that </w:t>
      </w:r>
      <w:r w:rsidR="001A64F5">
        <w:t>when</w:t>
      </w:r>
      <w:r>
        <w:t xml:space="preserve"> 'normal' ISP services are disrupted due to civil disruption, people may turn to a shared service that provides them with vital information and services</w:t>
      </w:r>
      <w:r w:rsidR="001A64F5">
        <w:t xml:space="preserve"> that are critical in such uncertain times</w:t>
      </w:r>
      <w:r>
        <w:t>.</w:t>
      </w:r>
      <w:r w:rsidR="001A64F5">
        <w:t xml:space="preserve"> The implication is that the number of users of Starlink services in a country may rise in such circumstances even though the number of services may not rise to the same extent.</w:t>
      </w:r>
    </w:p>
    <w:p w14:paraId="0001120D" w14:textId="77777777" w:rsidR="001A64F5" w:rsidRDefault="001A64F5" w:rsidP="001762DA">
      <w:pPr>
        <w:jc w:val="both"/>
      </w:pPr>
    </w:p>
    <w:p w14:paraId="541DB25B" w14:textId="38B536C4" w:rsidR="001A64F5" w:rsidRDefault="001A64F5" w:rsidP="001762DA">
      <w:pPr>
        <w:jc w:val="both"/>
      </w:pPr>
      <w:r>
        <w:t>Yemen appears to be in such a state of civil unrest and there are a couple of announcements that relate to the use of Internet services in that country.</w:t>
      </w:r>
    </w:p>
    <w:p w14:paraId="6CD54F04" w14:textId="77777777" w:rsidR="001A64F5" w:rsidRDefault="001A64F5" w:rsidP="001762DA">
      <w:pPr>
        <w:jc w:val="both"/>
      </w:pPr>
    </w:p>
    <w:p w14:paraId="3D405589" w14:textId="2D3FD7BB" w:rsidR="001A64F5" w:rsidRDefault="001A64F5" w:rsidP="001A64F5">
      <w:pPr>
        <w:jc w:val="both"/>
      </w:pPr>
      <w:r>
        <w:t>The first is the announcement made on the 27</w:t>
      </w:r>
      <w:r w:rsidRPr="001A64F5">
        <w:rPr>
          <w:vertAlign w:val="superscript"/>
        </w:rPr>
        <w:t>th</w:t>
      </w:r>
      <w:r>
        <w:t xml:space="preserve"> of April by the internationally unrecognized Houthi-run Ministry of Telecommunications has ordered all citizens and entities in territories under the group’s control to surrender their Starlink satellite internet devices by May 1, 2025" (</w:t>
      </w:r>
      <w:hyperlink r:id="rId21" w:history="1">
        <w:r w:rsidRPr="001A64F5">
          <w:rPr>
            <w:rStyle w:val="Hyperlink"/>
          </w:rPr>
          <w:t>https://south24.net/news/newse.php?nid=4616</w:t>
        </w:r>
      </w:hyperlink>
      <w:r>
        <w:t>). As this article observes: "Starlink's satellite-based high-speed internet offers rare connectivity in Yemen, where war and infrastructure damage have crippled traditional services. The Houthi ban reflects their efforts to control information flows amid the ongoing conflict."</w:t>
      </w:r>
    </w:p>
    <w:p w14:paraId="63BC7E30" w14:textId="77777777" w:rsidR="001762DA" w:rsidRDefault="001762DA" w:rsidP="00BD79CF">
      <w:pPr>
        <w:jc w:val="both"/>
      </w:pPr>
    </w:p>
    <w:p w14:paraId="4E186BEB" w14:textId="175DE920" w:rsidR="001A64F5" w:rsidRDefault="001A64F5" w:rsidP="00BD79CF">
      <w:pPr>
        <w:jc w:val="both"/>
      </w:pPr>
      <w:r>
        <w:t xml:space="preserve">The second is an announcement by the </w:t>
      </w:r>
      <w:r w:rsidR="00B71987">
        <w:t xml:space="preserve">Yemeni </w:t>
      </w:r>
      <w:r>
        <w:t>Houthi militia on the 30</w:t>
      </w:r>
      <w:r w:rsidRPr="001A64F5">
        <w:rPr>
          <w:vertAlign w:val="superscript"/>
        </w:rPr>
        <w:t>th</w:t>
      </w:r>
      <w:r>
        <w:t xml:space="preserve"> of June 2025 in </w:t>
      </w:r>
      <w:r w:rsidR="00B71987">
        <w:t>t</w:t>
      </w:r>
      <w:r>
        <w:t xml:space="preserve">hat it </w:t>
      </w:r>
      <w:r w:rsidR="00B71987">
        <w:t xml:space="preserve">had </w:t>
      </w:r>
      <w:r>
        <w:t xml:space="preserve">banned </w:t>
      </w:r>
      <w:r w:rsidR="00B71987">
        <w:t>all Google Ad services on Yemen Net, the major fixed line and mobile ISP in that country (</w:t>
      </w:r>
      <w:hyperlink r:id="rId22" w:history="1">
        <w:r w:rsidR="00B71987" w:rsidRPr="00B71987">
          <w:rPr>
            <w:rStyle w:val="Hyperlink"/>
          </w:rPr>
          <w:t>https://khabaragency.net/news235555.html</w:t>
        </w:r>
      </w:hyperlink>
      <w:r w:rsidR="00B71987">
        <w:t>).</w:t>
      </w:r>
    </w:p>
    <w:p w14:paraId="1CF9F032" w14:textId="77777777" w:rsidR="00B71987" w:rsidRDefault="00B71987" w:rsidP="00BD79CF">
      <w:pPr>
        <w:jc w:val="both"/>
      </w:pPr>
    </w:p>
    <w:p w14:paraId="49032D2B" w14:textId="3A9AF143" w:rsidR="00B71987" w:rsidRDefault="00B71987" w:rsidP="00BD79CF">
      <w:pPr>
        <w:jc w:val="both"/>
      </w:pPr>
      <w:r>
        <w:t>Our data for the ad placement volume seen in subscribers of Yemen Net (AS 30873) confirm that the ad volume for this network dropped by 90% in early May</w:t>
      </w:r>
      <w:r w:rsidR="00AD7B86">
        <w:t xml:space="preserve"> (Figure 2).</w:t>
      </w:r>
    </w:p>
    <w:p w14:paraId="7DBC188A" w14:textId="77777777" w:rsidR="00B71987" w:rsidRDefault="00B71987" w:rsidP="00BD79CF">
      <w:pPr>
        <w:jc w:val="both"/>
      </w:pPr>
    </w:p>
    <w:p w14:paraId="711E5627" w14:textId="7E0C2BE9" w:rsidR="00B71987" w:rsidRDefault="00AD7B86" w:rsidP="00AD7B86">
      <w:pPr>
        <w:ind w:left="720"/>
        <w:jc w:val="both"/>
      </w:pPr>
      <w:r>
        <w:rPr>
          <w:noProof/>
        </w:rPr>
        <w:lastRenderedPageBreak/>
        <w:drawing>
          <wp:inline distT="0" distB="0" distL="0" distR="0" wp14:anchorId="33FD832E" wp14:editId="7EBEE82E">
            <wp:extent cx="3882887" cy="2726200"/>
            <wp:effectExtent l="0" t="0" r="3810" b="4445"/>
            <wp:docPr id="192195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56598" name="Picture 1921956598"/>
                    <pic:cNvPicPr/>
                  </pic:nvPicPr>
                  <pic:blipFill>
                    <a:blip r:embed="rId23"/>
                    <a:stretch>
                      <a:fillRect/>
                    </a:stretch>
                  </pic:blipFill>
                  <pic:spPr>
                    <a:xfrm>
                      <a:off x="0" y="0"/>
                      <a:ext cx="3905154" cy="2741834"/>
                    </a:xfrm>
                    <a:prstGeom prst="rect">
                      <a:avLst/>
                    </a:prstGeom>
                  </pic:spPr>
                </pic:pic>
              </a:graphicData>
            </a:graphic>
          </wp:inline>
        </w:drawing>
      </w:r>
    </w:p>
    <w:p w14:paraId="2128B3EB" w14:textId="23666CC1" w:rsidR="00AD7B86" w:rsidRDefault="00AD7B86" w:rsidP="00AD7B86">
      <w:pPr>
        <w:jc w:val="both"/>
        <w:rPr>
          <w:i/>
          <w:iCs/>
          <w:sz w:val="21"/>
          <w:szCs w:val="21"/>
        </w:rPr>
      </w:pPr>
      <w:r w:rsidRPr="008654B5">
        <w:rPr>
          <w:i/>
          <w:iCs/>
          <w:sz w:val="21"/>
          <w:szCs w:val="21"/>
        </w:rPr>
        <w:tab/>
        <w:t xml:space="preserve">Figure </w:t>
      </w:r>
      <w:r>
        <w:rPr>
          <w:i/>
          <w:iCs/>
          <w:sz w:val="21"/>
          <w:szCs w:val="21"/>
        </w:rPr>
        <w:t>2</w:t>
      </w:r>
      <w:r w:rsidRPr="008654B5">
        <w:rPr>
          <w:i/>
          <w:iCs/>
          <w:sz w:val="21"/>
          <w:szCs w:val="21"/>
        </w:rPr>
        <w:t xml:space="preserve"> – </w:t>
      </w:r>
      <w:r>
        <w:rPr>
          <w:i/>
          <w:iCs/>
          <w:sz w:val="21"/>
          <w:szCs w:val="21"/>
        </w:rPr>
        <w:t xml:space="preserve">Daily Ad placement volumes for Yemen Net </w:t>
      </w:r>
      <w:r w:rsidR="00312C9A">
        <w:rPr>
          <w:i/>
          <w:iCs/>
          <w:sz w:val="21"/>
          <w:szCs w:val="21"/>
        </w:rPr>
        <w:t>(AS 30873) in 2025</w:t>
      </w:r>
    </w:p>
    <w:p w14:paraId="29164713" w14:textId="77777777" w:rsidR="00312C9A" w:rsidRDefault="00312C9A" w:rsidP="00AD7B86">
      <w:pPr>
        <w:jc w:val="both"/>
        <w:rPr>
          <w:i/>
          <w:iCs/>
          <w:sz w:val="21"/>
          <w:szCs w:val="21"/>
        </w:rPr>
      </w:pPr>
    </w:p>
    <w:p w14:paraId="6EF01932" w14:textId="2A88A3BF" w:rsidR="00312C9A" w:rsidRDefault="00312C9A" w:rsidP="00AD7B86">
      <w:pPr>
        <w:jc w:val="both"/>
        <w:rPr>
          <w:sz w:val="21"/>
          <w:szCs w:val="21"/>
        </w:rPr>
      </w:pPr>
      <w:r w:rsidRPr="00312C9A">
        <w:rPr>
          <w:sz w:val="21"/>
          <w:szCs w:val="21"/>
        </w:rPr>
        <w:t>This is a case</w:t>
      </w:r>
      <w:r>
        <w:rPr>
          <w:sz w:val="21"/>
          <w:szCs w:val="21"/>
        </w:rPr>
        <w:t xml:space="preserve"> where presumably the number of users of Yemen Net has not changed </w:t>
      </w:r>
      <w:r w:rsidR="00797E61">
        <w:rPr>
          <w:sz w:val="21"/>
          <w:szCs w:val="21"/>
        </w:rPr>
        <w:t xml:space="preserve">substantially </w:t>
      </w:r>
      <w:r>
        <w:rPr>
          <w:sz w:val="21"/>
          <w:szCs w:val="21"/>
        </w:rPr>
        <w:t>(we cannot tell from here, as the only tool we have is Ad placement data), but the ad volumes have plummeted.</w:t>
      </w:r>
    </w:p>
    <w:p w14:paraId="134BDFD2" w14:textId="77777777" w:rsidR="00312C9A" w:rsidRDefault="00312C9A" w:rsidP="00AD7B86">
      <w:pPr>
        <w:jc w:val="both"/>
        <w:rPr>
          <w:sz w:val="21"/>
          <w:szCs w:val="21"/>
        </w:rPr>
      </w:pPr>
    </w:p>
    <w:p w14:paraId="461CC1FF" w14:textId="77777777" w:rsidR="00D95785" w:rsidRDefault="00312C9A" w:rsidP="00AD7B86">
      <w:pPr>
        <w:jc w:val="both"/>
        <w:rPr>
          <w:sz w:val="21"/>
          <w:szCs w:val="21"/>
        </w:rPr>
      </w:pPr>
      <w:r>
        <w:rPr>
          <w:sz w:val="21"/>
          <w:szCs w:val="21"/>
        </w:rPr>
        <w:t>Can we "restore" the</w:t>
      </w:r>
      <w:r w:rsidR="003870E9">
        <w:rPr>
          <w:sz w:val="21"/>
          <w:szCs w:val="21"/>
        </w:rPr>
        <w:t xml:space="preserve"> calculation of market share for Yemen? </w:t>
      </w:r>
    </w:p>
    <w:p w14:paraId="597AF7B4" w14:textId="77777777" w:rsidR="00D95785" w:rsidRDefault="00D95785" w:rsidP="00AD7B86">
      <w:pPr>
        <w:jc w:val="both"/>
        <w:rPr>
          <w:sz w:val="21"/>
          <w:szCs w:val="21"/>
        </w:rPr>
      </w:pPr>
    </w:p>
    <w:p w14:paraId="129954B7" w14:textId="584B3D49" w:rsidR="00312C9A" w:rsidRDefault="00F07D3D" w:rsidP="00AD7B86">
      <w:pPr>
        <w:jc w:val="both"/>
        <w:rPr>
          <w:sz w:val="21"/>
          <w:szCs w:val="21"/>
        </w:rPr>
      </w:pPr>
      <w:r>
        <w:rPr>
          <w:sz w:val="21"/>
          <w:szCs w:val="21"/>
        </w:rPr>
        <w:t xml:space="preserve">In the absence of any other </w:t>
      </w:r>
      <w:r w:rsidR="00564E7E">
        <w:rPr>
          <w:sz w:val="21"/>
          <w:szCs w:val="21"/>
        </w:rPr>
        <w:t>data,</w:t>
      </w:r>
      <w:r>
        <w:rPr>
          <w:sz w:val="21"/>
          <w:szCs w:val="21"/>
        </w:rPr>
        <w:t xml:space="preserve"> we can use the observation that the user population of Aden Net has been relatively steady in the first 4 months of 2025</w:t>
      </w:r>
      <w:r w:rsidR="00085F67">
        <w:rPr>
          <w:sz w:val="21"/>
          <w:szCs w:val="21"/>
        </w:rPr>
        <w:t>, at an average of 2.03% of the total number of ad's presented to users located in Yemen (Figure 3).</w:t>
      </w:r>
    </w:p>
    <w:p w14:paraId="0C409375" w14:textId="77777777" w:rsidR="00085F67" w:rsidRDefault="00085F67" w:rsidP="00AD7B86">
      <w:pPr>
        <w:jc w:val="both"/>
        <w:rPr>
          <w:sz w:val="21"/>
          <w:szCs w:val="21"/>
        </w:rPr>
      </w:pPr>
    </w:p>
    <w:p w14:paraId="69137566" w14:textId="77777777" w:rsidR="00085F67" w:rsidRDefault="00085F67" w:rsidP="00AD7B86">
      <w:pPr>
        <w:jc w:val="both"/>
        <w:rPr>
          <w:sz w:val="21"/>
          <w:szCs w:val="21"/>
        </w:rPr>
      </w:pPr>
    </w:p>
    <w:p w14:paraId="4CBF2752" w14:textId="5056D2A6" w:rsidR="00F07D3D" w:rsidRDefault="00D95785" w:rsidP="00D95785">
      <w:pPr>
        <w:ind w:left="720"/>
        <w:jc w:val="both"/>
        <w:rPr>
          <w:sz w:val="21"/>
          <w:szCs w:val="21"/>
        </w:rPr>
      </w:pPr>
      <w:r>
        <w:rPr>
          <w:noProof/>
          <w:sz w:val="21"/>
          <w:szCs w:val="21"/>
        </w:rPr>
        <w:drawing>
          <wp:inline distT="0" distB="0" distL="0" distR="0" wp14:anchorId="2DDC06D8" wp14:editId="1076C890">
            <wp:extent cx="3792278" cy="2662582"/>
            <wp:effectExtent l="0" t="0" r="5080" b="4445"/>
            <wp:docPr id="1553508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08315" name="Picture 1553508315"/>
                    <pic:cNvPicPr/>
                  </pic:nvPicPr>
                  <pic:blipFill>
                    <a:blip r:embed="rId24"/>
                    <a:stretch>
                      <a:fillRect/>
                    </a:stretch>
                  </pic:blipFill>
                  <pic:spPr>
                    <a:xfrm>
                      <a:off x="0" y="0"/>
                      <a:ext cx="3819884" cy="2681965"/>
                    </a:xfrm>
                    <a:prstGeom prst="rect">
                      <a:avLst/>
                    </a:prstGeom>
                  </pic:spPr>
                </pic:pic>
              </a:graphicData>
            </a:graphic>
          </wp:inline>
        </w:drawing>
      </w:r>
    </w:p>
    <w:p w14:paraId="4E460533" w14:textId="0DACB57F" w:rsidR="00D95785" w:rsidRDefault="00D95785" w:rsidP="00D95785">
      <w:pPr>
        <w:jc w:val="both"/>
        <w:rPr>
          <w:i/>
          <w:iCs/>
          <w:sz w:val="21"/>
          <w:szCs w:val="21"/>
        </w:rPr>
      </w:pPr>
      <w:r w:rsidRPr="008654B5">
        <w:rPr>
          <w:i/>
          <w:iCs/>
          <w:sz w:val="21"/>
          <w:szCs w:val="21"/>
        </w:rPr>
        <w:tab/>
        <w:t xml:space="preserve">Figure </w:t>
      </w:r>
      <w:r>
        <w:rPr>
          <w:i/>
          <w:iCs/>
          <w:sz w:val="21"/>
          <w:szCs w:val="21"/>
        </w:rPr>
        <w:t>3</w:t>
      </w:r>
      <w:r w:rsidRPr="008654B5">
        <w:rPr>
          <w:i/>
          <w:iCs/>
          <w:sz w:val="21"/>
          <w:szCs w:val="21"/>
        </w:rPr>
        <w:t xml:space="preserve"> – </w:t>
      </w:r>
      <w:r>
        <w:rPr>
          <w:i/>
          <w:iCs/>
          <w:sz w:val="21"/>
          <w:szCs w:val="21"/>
        </w:rPr>
        <w:t>Share of Daily Ad placement volumes for Aden Net (AS 204317)- Jan – May 2025</w:t>
      </w:r>
    </w:p>
    <w:p w14:paraId="27709E26" w14:textId="77777777" w:rsidR="00F07D3D" w:rsidRPr="00312C9A" w:rsidRDefault="00F07D3D" w:rsidP="00AD7B86">
      <w:pPr>
        <w:jc w:val="both"/>
        <w:rPr>
          <w:sz w:val="21"/>
          <w:szCs w:val="21"/>
        </w:rPr>
      </w:pPr>
    </w:p>
    <w:p w14:paraId="0B9B58B7" w14:textId="77777777" w:rsidR="001762DA" w:rsidRPr="00D95785" w:rsidRDefault="001762DA" w:rsidP="00BD79CF">
      <w:pPr>
        <w:jc w:val="both"/>
        <w:rPr>
          <w:sz w:val="21"/>
          <w:szCs w:val="21"/>
        </w:rPr>
      </w:pPr>
    </w:p>
    <w:p w14:paraId="60AFFDBD" w14:textId="3D22E95E" w:rsidR="008854DF" w:rsidRDefault="00D95785" w:rsidP="00BD79CF">
      <w:pPr>
        <w:jc w:val="both"/>
      </w:pPr>
      <w:r>
        <w:t xml:space="preserve">If we project this 2.03% market share for Aden Net number forward, and use a random noise factor of +/- 0.4% we can derive a ratio between the count of Ad impressions and the estimate of the network's user population. This same </w:t>
      </w:r>
      <w:r w:rsidR="006960A7">
        <w:t xml:space="preserve">multiplier that is used for Aden Net users </w:t>
      </w:r>
      <w:r>
        <w:t>can be applied to the other providers who service Yemeni users, namely Starlink (AS14593) and Cloudflare (AS 13335)</w:t>
      </w:r>
      <w:r w:rsidR="006960A7">
        <w:t>. T</w:t>
      </w:r>
      <w:r>
        <w:t>his can provide us with an estimate of the total user population served by these three service providers. We also have an estimate of the total population of Internet users in th</w:t>
      </w:r>
      <w:r w:rsidR="006960A7">
        <w:t>e</w:t>
      </w:r>
      <w:r>
        <w:t xml:space="preserve"> country, so </w:t>
      </w:r>
      <w:r w:rsidR="006960A7">
        <w:t>we assume that the balance is served by Yemen Net</w:t>
      </w:r>
      <w:r w:rsidR="008854DF">
        <w:t xml:space="preserve"> (Figure 4).</w:t>
      </w:r>
    </w:p>
    <w:p w14:paraId="413EA605" w14:textId="0CFE0559" w:rsidR="006E2FA1" w:rsidRDefault="008854DF" w:rsidP="008854DF">
      <w:pPr>
        <w:ind w:left="720"/>
        <w:jc w:val="both"/>
      </w:pPr>
      <w:r>
        <w:rPr>
          <w:noProof/>
        </w:rPr>
        <w:lastRenderedPageBreak/>
        <w:drawing>
          <wp:inline distT="0" distB="0" distL="0" distR="0" wp14:anchorId="081FDDE2" wp14:editId="2128272D">
            <wp:extent cx="4783956" cy="3358846"/>
            <wp:effectExtent l="0" t="0" r="4445" b="0"/>
            <wp:docPr id="1083715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15809" name="Picture 1083715809"/>
                    <pic:cNvPicPr/>
                  </pic:nvPicPr>
                  <pic:blipFill>
                    <a:blip r:embed="rId25"/>
                    <a:stretch>
                      <a:fillRect/>
                    </a:stretch>
                  </pic:blipFill>
                  <pic:spPr>
                    <a:xfrm>
                      <a:off x="0" y="0"/>
                      <a:ext cx="4795309" cy="3366817"/>
                    </a:xfrm>
                    <a:prstGeom prst="rect">
                      <a:avLst/>
                    </a:prstGeom>
                  </pic:spPr>
                </pic:pic>
              </a:graphicData>
            </a:graphic>
          </wp:inline>
        </w:drawing>
      </w:r>
    </w:p>
    <w:p w14:paraId="4E035E7E" w14:textId="71B46012" w:rsidR="008854DF" w:rsidRDefault="008854DF" w:rsidP="008854DF">
      <w:pPr>
        <w:jc w:val="both"/>
        <w:rPr>
          <w:i/>
          <w:iCs/>
          <w:sz w:val="21"/>
          <w:szCs w:val="21"/>
        </w:rPr>
      </w:pPr>
      <w:r w:rsidRPr="008654B5">
        <w:rPr>
          <w:i/>
          <w:iCs/>
          <w:sz w:val="21"/>
          <w:szCs w:val="21"/>
        </w:rPr>
        <w:tab/>
        <w:t xml:space="preserve">Figure </w:t>
      </w:r>
      <w:r>
        <w:rPr>
          <w:i/>
          <w:iCs/>
          <w:sz w:val="21"/>
          <w:szCs w:val="21"/>
        </w:rPr>
        <w:t>4</w:t>
      </w:r>
      <w:r w:rsidRPr="008654B5">
        <w:rPr>
          <w:i/>
          <w:iCs/>
          <w:sz w:val="21"/>
          <w:szCs w:val="21"/>
        </w:rPr>
        <w:t xml:space="preserve"> – </w:t>
      </w:r>
      <w:r>
        <w:rPr>
          <w:i/>
          <w:iCs/>
          <w:sz w:val="21"/>
          <w:szCs w:val="21"/>
        </w:rPr>
        <w:t>Share of Daily Ad placement volumes for all Yemeni ISPs - Jan  24 – November 2025</w:t>
      </w:r>
    </w:p>
    <w:p w14:paraId="47BED2E3" w14:textId="77777777" w:rsidR="006E2FA1" w:rsidRDefault="006E2FA1" w:rsidP="00BD79CF">
      <w:pPr>
        <w:jc w:val="both"/>
      </w:pPr>
    </w:p>
    <w:p w14:paraId="792C652C" w14:textId="07E7F304" w:rsidR="00EF0240" w:rsidRDefault="008854DF" w:rsidP="00BD79CF">
      <w:pPr>
        <w:jc w:val="both"/>
      </w:pPr>
      <w:r>
        <w:t xml:space="preserve">The daily figures for the share across the </w:t>
      </w:r>
      <w:r w:rsidR="00EF0240">
        <w:t xml:space="preserve">Yemeni </w:t>
      </w:r>
      <w:r>
        <w:t>ISPs are far noisier from June 2025 onward because instead of deriving these daily numbers from some 28,000 ad impressions per day</w:t>
      </w:r>
      <w:r w:rsidR="00EF0240">
        <w:t>,</w:t>
      </w:r>
      <w:r>
        <w:t xml:space="preserve"> we are using the data from Aden Net, which receives some 600 ad impressions per day, and the multiplicative factor used to derive the </w:t>
      </w:r>
      <w:r w:rsidR="00EF0240">
        <w:t xml:space="preserve">far larger </w:t>
      </w:r>
      <w:r>
        <w:t>Yemen Net numbers amplifies the daily variations in the estimated populations of Starlink and Yemen Net users. It's not exactly satisfactory, but it’s the best that can be done with partial data in this case.</w:t>
      </w:r>
    </w:p>
    <w:p w14:paraId="1D291F77" w14:textId="76478B09" w:rsidR="00EF0240" w:rsidRDefault="00EF0240" w:rsidP="00EF0240">
      <w:pPr>
        <w:pStyle w:val="Heading4"/>
      </w:pPr>
      <w:r>
        <w:t>Conclusions</w:t>
      </w:r>
    </w:p>
    <w:p w14:paraId="2048E339" w14:textId="06FF8CB5" w:rsidR="00EF0240" w:rsidRDefault="00EF0240" w:rsidP="00EF0240">
      <w:pPr>
        <w:jc w:val="both"/>
      </w:pPr>
      <w:r>
        <w:t>The initial analysis of the anomalous data for Starlink users in some 20 countries lead to the conclusion that: "At APNIC Labs we've decided to override the Starlink geolocation data that refers to the 20 countries listed above and instead assign an “unclassified” designation to this part of the Starlink geolocation data."</w:t>
      </w:r>
    </w:p>
    <w:p w14:paraId="3746D3F7" w14:textId="77777777" w:rsidR="00EF0240" w:rsidRDefault="00EF0240" w:rsidP="00EF0240">
      <w:pPr>
        <w:jc w:val="both"/>
      </w:pPr>
    </w:p>
    <w:p w14:paraId="7FC9EE35" w14:textId="0B92F4E1" w:rsidR="00EF0240" w:rsidRDefault="00EF0240" w:rsidP="00EF0240">
      <w:pPr>
        <w:jc w:val="both"/>
      </w:pPr>
      <w:r>
        <w:t xml:space="preserve">This second look at the </w:t>
      </w:r>
      <w:r w:rsidR="008045F3">
        <w:t>s</w:t>
      </w:r>
      <w:r>
        <w:t xml:space="preserve">ituation in Yemen </w:t>
      </w:r>
      <w:r w:rsidR="00D74EFC">
        <w:t>provides</w:t>
      </w:r>
      <w:r>
        <w:t xml:space="preserve"> a lot more confidence in the fidelity of the Starlink geolocation data, and as a result I've removed th</w:t>
      </w:r>
      <w:r w:rsidR="00D74EFC">
        <w:t>e</w:t>
      </w:r>
      <w:r>
        <w:t xml:space="preserve"> override </w:t>
      </w:r>
      <w:r w:rsidR="00D74EFC">
        <w:t xml:space="preserve">that </w:t>
      </w:r>
      <w:r>
        <w:t>I installed at the end of September and restored the original data and derived tables of ISP market share for these 20 countries.</w:t>
      </w:r>
      <w:r w:rsidR="00D74EFC">
        <w:t xml:space="preserve"> </w:t>
      </w:r>
      <w:r>
        <w:t>There is still an outstanding geolocation question concerning ships at sea, aeroplanes in flight, and details of the ways Starlink manage</w:t>
      </w:r>
      <w:r w:rsidR="008045F3">
        <w:t>s</w:t>
      </w:r>
      <w:r>
        <w:t xml:space="preserve"> mobility and roaming, but Starlink is important enough </w:t>
      </w:r>
      <w:r w:rsidR="008045F3">
        <w:t>in the over picture of market share in many countries that its unwise to arbitrarily reclassify this Starlink data for these 20 countries into the "unclassified" designation. Accordingly, I've restored the original data to the reports.</w:t>
      </w:r>
    </w:p>
    <w:p w14:paraId="22F796BE" w14:textId="77777777" w:rsidR="008045F3" w:rsidRDefault="008045F3" w:rsidP="00EF0240">
      <w:pPr>
        <w:jc w:val="both"/>
      </w:pPr>
    </w:p>
    <w:p w14:paraId="353F3194" w14:textId="0B9DFAF2" w:rsidR="00D74EFC" w:rsidRDefault="00D74EFC" w:rsidP="00D74EFC">
      <w:pPr>
        <w:jc w:val="both"/>
      </w:pPr>
      <w:r>
        <w:t xml:space="preserve">And what of the number of Starlink users world-wide? This data points to a current base of some 2.3M users, and a growth rate of 800,000 users per year so far (Figure </w:t>
      </w:r>
      <w:r w:rsidR="00D1401E">
        <w:t>5</w:t>
      </w:r>
      <w:r>
        <w:t>)</w:t>
      </w:r>
      <w:r w:rsidR="00D1401E">
        <w:t>.</w:t>
      </w:r>
    </w:p>
    <w:p w14:paraId="545DD0B5" w14:textId="77777777" w:rsidR="00D74EFC" w:rsidRDefault="00D74EFC" w:rsidP="00D74EFC">
      <w:pPr>
        <w:jc w:val="both"/>
      </w:pPr>
    </w:p>
    <w:p w14:paraId="2E1C96B5" w14:textId="77777777" w:rsidR="00D74EFC" w:rsidRDefault="00D74EFC" w:rsidP="00D74EFC">
      <w:pPr>
        <w:ind w:left="720"/>
        <w:jc w:val="both"/>
      </w:pPr>
      <w:r>
        <w:rPr>
          <w:noProof/>
        </w:rPr>
        <w:lastRenderedPageBreak/>
        <w:drawing>
          <wp:inline distT="0" distB="0" distL="0" distR="0" wp14:anchorId="51AD7F0D" wp14:editId="07F0055F">
            <wp:extent cx="4978304" cy="2861145"/>
            <wp:effectExtent l="0" t="0" r="635" b="0"/>
            <wp:docPr id="1369416991" name="Picture 4" descr="A graph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16991" name="Picture 4" descr="A graph on a white background&#10;&#10;AI-generated content may be incorrect."/>
                    <pic:cNvPicPr/>
                  </pic:nvPicPr>
                  <pic:blipFill>
                    <a:blip r:embed="rId26"/>
                    <a:stretch>
                      <a:fillRect/>
                    </a:stretch>
                  </pic:blipFill>
                  <pic:spPr>
                    <a:xfrm>
                      <a:off x="0" y="0"/>
                      <a:ext cx="5003999" cy="2875912"/>
                    </a:xfrm>
                    <a:prstGeom prst="rect">
                      <a:avLst/>
                    </a:prstGeom>
                  </pic:spPr>
                </pic:pic>
              </a:graphicData>
            </a:graphic>
          </wp:inline>
        </w:drawing>
      </w:r>
    </w:p>
    <w:p w14:paraId="19CE6743" w14:textId="77777777" w:rsidR="00D74EFC" w:rsidRDefault="00D74EFC" w:rsidP="00D74EFC">
      <w:pPr>
        <w:jc w:val="both"/>
      </w:pPr>
    </w:p>
    <w:p w14:paraId="1E5C3016" w14:textId="555627FD" w:rsidR="00D74EFC" w:rsidRDefault="00D74EFC" w:rsidP="00D74EFC">
      <w:pPr>
        <w:jc w:val="both"/>
        <w:rPr>
          <w:i/>
          <w:iCs/>
          <w:sz w:val="21"/>
          <w:szCs w:val="21"/>
        </w:rPr>
      </w:pPr>
      <w:r w:rsidRPr="008654B5">
        <w:rPr>
          <w:i/>
          <w:iCs/>
          <w:sz w:val="21"/>
          <w:szCs w:val="21"/>
        </w:rPr>
        <w:tab/>
        <w:t xml:space="preserve">Figure </w:t>
      </w:r>
      <w:r>
        <w:rPr>
          <w:i/>
          <w:iCs/>
          <w:sz w:val="21"/>
          <w:szCs w:val="21"/>
        </w:rPr>
        <w:t>5</w:t>
      </w:r>
      <w:r w:rsidRPr="008654B5">
        <w:rPr>
          <w:i/>
          <w:iCs/>
          <w:sz w:val="21"/>
          <w:szCs w:val="21"/>
        </w:rPr>
        <w:t xml:space="preserve"> – </w:t>
      </w:r>
      <w:r>
        <w:rPr>
          <w:i/>
          <w:iCs/>
          <w:sz w:val="21"/>
          <w:szCs w:val="21"/>
        </w:rPr>
        <w:t xml:space="preserve">Time Series of estimate of the number of users using Starlink services </w:t>
      </w:r>
      <w:r>
        <w:rPr>
          <w:i/>
          <w:iCs/>
          <w:sz w:val="21"/>
          <w:szCs w:val="21"/>
        </w:rPr>
        <w:t>(</w:t>
      </w:r>
      <w:hyperlink r:id="rId27" w:history="1">
        <w:r w:rsidRPr="00D74EFC">
          <w:rPr>
            <w:rStyle w:val="Hyperlink"/>
            <w:i/>
            <w:iCs/>
            <w:sz w:val="21"/>
            <w:szCs w:val="21"/>
          </w:rPr>
          <w:t>URL</w:t>
        </w:r>
      </w:hyperlink>
      <w:r>
        <w:rPr>
          <w:i/>
          <w:iCs/>
          <w:sz w:val="21"/>
          <w:szCs w:val="21"/>
        </w:rPr>
        <w:t>)</w:t>
      </w:r>
    </w:p>
    <w:p w14:paraId="405FC617" w14:textId="77777777" w:rsidR="00D74EFC" w:rsidRDefault="00D74EFC" w:rsidP="00EF0240">
      <w:pPr>
        <w:jc w:val="both"/>
      </w:pPr>
    </w:p>
    <w:p w14:paraId="40465711" w14:textId="13AC4BC7" w:rsidR="008045F3" w:rsidRDefault="008045F3" w:rsidP="00EF0240">
      <w:pPr>
        <w:jc w:val="both"/>
      </w:pPr>
      <w:r>
        <w:t xml:space="preserve">The reports of estimates of the user populations of networks can be found at </w:t>
      </w:r>
      <w:hyperlink r:id="rId28" w:history="1">
        <w:r w:rsidRPr="00880756">
          <w:rPr>
            <w:rStyle w:val="Hyperlink"/>
          </w:rPr>
          <w:t>https://stats.labs.apnic.net/aspop</w:t>
        </w:r>
      </w:hyperlink>
      <w:r>
        <w:t xml:space="preserve">. </w:t>
      </w:r>
    </w:p>
    <w:p w14:paraId="62A6ECA5" w14:textId="2741C3B8" w:rsidR="00EF0240" w:rsidRDefault="00EF0240" w:rsidP="00BD79CF">
      <w:pPr>
        <w:jc w:val="both"/>
      </w:pPr>
    </w:p>
    <w:p w14:paraId="469B8B01" w14:textId="77777777" w:rsidR="008854DF" w:rsidRDefault="008854DF" w:rsidP="00BD79CF">
      <w:pPr>
        <w:jc w:val="both"/>
      </w:pPr>
    </w:p>
    <w:p w14:paraId="5980E90F" w14:textId="77777777" w:rsidR="008854DF" w:rsidRDefault="008854DF" w:rsidP="00BD79CF">
      <w:pPr>
        <w:jc w:val="both"/>
      </w:pPr>
    </w:p>
    <w:p w14:paraId="09EBE4C9" w14:textId="77777777" w:rsidR="00A80FE3" w:rsidRDefault="00A80FE3" w:rsidP="00BD79CF">
      <w:pPr>
        <w:jc w:val="both"/>
      </w:pPr>
    </w:p>
    <w:p w14:paraId="60B7DB14" w14:textId="77777777" w:rsidR="00A80FE3" w:rsidRDefault="00A80FE3" w:rsidP="00BD79CF">
      <w:pPr>
        <w:jc w:val="both"/>
      </w:pPr>
    </w:p>
    <w:p w14:paraId="5C0A05DE" w14:textId="77777777" w:rsidR="00A80FE3" w:rsidRDefault="00A80FE3" w:rsidP="00BD79CF">
      <w:pPr>
        <w:jc w:val="both"/>
      </w:pPr>
    </w:p>
    <w:p w14:paraId="39AC6B85" w14:textId="77777777" w:rsidR="00A80FE3" w:rsidRDefault="00A80FE3" w:rsidP="00BD79CF">
      <w:pPr>
        <w:jc w:val="both"/>
      </w:pPr>
    </w:p>
    <w:p w14:paraId="2FF0AF3E" w14:textId="25AA4724" w:rsidR="002C3C5B" w:rsidRPr="00E32438" w:rsidRDefault="002C3C5B" w:rsidP="00BD79CF">
      <w:pPr>
        <w:jc w:val="both"/>
      </w:pPr>
      <w:r w:rsidRPr="00E32438">
        <w:br w:type="page"/>
      </w:r>
    </w:p>
    <w:p w14:paraId="69B96C4A" w14:textId="77777777" w:rsidR="00EF79DD" w:rsidRPr="001C0364" w:rsidRDefault="00EF79DD" w:rsidP="00924045">
      <w:pPr>
        <w:rPr>
          <w:szCs w:val="20"/>
        </w:rPr>
      </w:pPr>
    </w:p>
    <w:p w14:paraId="3BB38F7D" w14:textId="77777777" w:rsidR="00E83861" w:rsidRPr="001C0364" w:rsidRDefault="003F615D" w:rsidP="002F5D88">
      <w:pPr>
        <w:pStyle w:val="Heading3"/>
      </w:pPr>
      <w:r>
        <w:rPr>
          <w:noProof/>
        </w:rPr>
        <w:pict w14:anchorId="5F851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9"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3F615D" w:rsidP="002F5D88">
      <w:pPr>
        <w:pStyle w:val="Heading2"/>
      </w:pPr>
      <w:r>
        <w:rPr>
          <w:noProof/>
        </w:rPr>
        <w:pict w14:anchorId="0DDE0BA4">
          <v:shape id="_x0000_i1025" type="#_x0000_t75" alt="" style="width:450pt;height:7.5pt;mso-width-percent:0;mso-height-percent:0;mso-width-percent:0;mso-height-percent:0" o:hrpct="0" o:hralign="center" o:hr="t">
            <v:imagedata r:id="rId29"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502EB7FF" w:rsidR="0072473F" w:rsidRPr="001C0364" w:rsidRDefault="001762DA" w:rsidP="00EA5691">
      <w:pPr>
        <w:ind w:left="720"/>
        <w:rPr>
          <w:rFonts w:cs="Lucida Grande"/>
          <w:i/>
          <w:iCs/>
          <w:color w:val="262626"/>
          <w:szCs w:val="20"/>
        </w:rPr>
      </w:pPr>
      <w:hyperlink r:id="rId30" w:history="1">
        <w:r w:rsidRPr="00880756">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bookmarkEnd w:id="0"/>
    <w:p w14:paraId="2CFDC330" w14:textId="77777777" w:rsidR="002B3DF4" w:rsidRPr="001C0364" w:rsidRDefault="002B3DF4">
      <w:pPr>
        <w:rPr>
          <w:rFonts w:ascii="Courier" w:hAnsi="Courier" w:cs="Monaco"/>
          <w:sz w:val="18"/>
          <w:szCs w:val="18"/>
        </w:rPr>
      </w:pPr>
    </w:p>
    <w:p w14:paraId="4B004B9C" w14:textId="77777777" w:rsidR="00962AFF" w:rsidRPr="001C0364" w:rsidRDefault="00962AFF">
      <w:pPr>
        <w:rPr>
          <w:rFonts w:ascii="Courier" w:hAnsi="Courier" w:cs="Monaco"/>
          <w:sz w:val="18"/>
          <w:szCs w:val="18"/>
        </w:rPr>
      </w:pPr>
    </w:p>
    <w:sectPr w:rsidR="00962AFF" w:rsidRPr="001C0364" w:rsidSect="009C3067">
      <w:footerReference w:type="default" r:id="rId31"/>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774D" w14:textId="77777777" w:rsidR="003F615D" w:rsidRDefault="003F615D" w:rsidP="008866B3">
      <w:r>
        <w:separator/>
      </w:r>
    </w:p>
  </w:endnote>
  <w:endnote w:type="continuationSeparator" w:id="0">
    <w:p w14:paraId="32ECBD8C" w14:textId="77777777" w:rsidR="003F615D" w:rsidRDefault="003F615D"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94F5" w14:textId="77777777" w:rsidR="003F615D" w:rsidRDefault="003F615D" w:rsidP="008866B3">
      <w:r>
        <w:separator/>
      </w:r>
    </w:p>
  </w:footnote>
  <w:footnote w:type="continuationSeparator" w:id="0">
    <w:p w14:paraId="73A3BD81" w14:textId="77777777" w:rsidR="003F615D" w:rsidRDefault="003F615D"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92600"/>
    <w:multiLevelType w:val="hybridMultilevel"/>
    <w:tmpl w:val="1464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0306"/>
    <w:multiLevelType w:val="hybridMultilevel"/>
    <w:tmpl w:val="C4C07DE2"/>
    <w:lvl w:ilvl="0" w:tplc="0290901A">
      <w:start w:val="5"/>
      <w:numFmt w:val="bullet"/>
      <w:lvlText w:val=""/>
      <w:lvlJc w:val="left"/>
      <w:pPr>
        <w:ind w:left="1080" w:hanging="360"/>
      </w:pPr>
      <w:rPr>
        <w:rFonts w:ascii="Wingdings" w:eastAsia="Cambr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A001A"/>
    <w:multiLevelType w:val="multilevel"/>
    <w:tmpl w:val="2BB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C76A5"/>
    <w:multiLevelType w:val="hybridMultilevel"/>
    <w:tmpl w:val="C21C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B3DBF"/>
    <w:multiLevelType w:val="hybridMultilevel"/>
    <w:tmpl w:val="2AC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F1E87"/>
    <w:multiLevelType w:val="hybridMultilevel"/>
    <w:tmpl w:val="B0A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F1106"/>
    <w:multiLevelType w:val="hybridMultilevel"/>
    <w:tmpl w:val="95D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D6A0A"/>
    <w:multiLevelType w:val="hybridMultilevel"/>
    <w:tmpl w:val="73E0C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7"/>
  </w:num>
  <w:num w:numId="4" w16cid:durableId="704597953">
    <w:abstractNumId w:val="15"/>
  </w:num>
  <w:num w:numId="5" w16cid:durableId="88282572">
    <w:abstractNumId w:val="2"/>
  </w:num>
  <w:num w:numId="6" w16cid:durableId="554510251">
    <w:abstractNumId w:val="19"/>
  </w:num>
  <w:num w:numId="7" w16cid:durableId="186917970">
    <w:abstractNumId w:val="6"/>
  </w:num>
  <w:num w:numId="8" w16cid:durableId="1311792307">
    <w:abstractNumId w:val="9"/>
  </w:num>
  <w:num w:numId="9" w16cid:durableId="1548949846">
    <w:abstractNumId w:val="10"/>
  </w:num>
  <w:num w:numId="10" w16cid:durableId="1435397436">
    <w:abstractNumId w:val="16"/>
  </w:num>
  <w:num w:numId="11" w16cid:durableId="745035275">
    <w:abstractNumId w:val="11"/>
  </w:num>
  <w:num w:numId="12" w16cid:durableId="720984843">
    <w:abstractNumId w:val="3"/>
  </w:num>
  <w:num w:numId="13" w16cid:durableId="1149442797">
    <w:abstractNumId w:val="18"/>
  </w:num>
  <w:num w:numId="14" w16cid:durableId="1319533387">
    <w:abstractNumId w:val="12"/>
  </w:num>
  <w:num w:numId="15" w16cid:durableId="72557952">
    <w:abstractNumId w:val="17"/>
  </w:num>
  <w:num w:numId="16" w16cid:durableId="513229700">
    <w:abstractNumId w:val="13"/>
  </w:num>
  <w:num w:numId="17" w16cid:durableId="1402678835">
    <w:abstractNumId w:val="4"/>
  </w:num>
  <w:num w:numId="18" w16cid:durableId="922446211">
    <w:abstractNumId w:val="5"/>
  </w:num>
  <w:num w:numId="19" w16cid:durableId="1668903103">
    <w:abstractNumId w:val="8"/>
  </w:num>
  <w:num w:numId="20" w16cid:durableId="771045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308"/>
    <w:rsid w:val="00000A1E"/>
    <w:rsid w:val="0000128C"/>
    <w:rsid w:val="00002772"/>
    <w:rsid w:val="00002906"/>
    <w:rsid w:val="000034EA"/>
    <w:rsid w:val="00004978"/>
    <w:rsid w:val="000063EE"/>
    <w:rsid w:val="000066AA"/>
    <w:rsid w:val="00007F91"/>
    <w:rsid w:val="000104DE"/>
    <w:rsid w:val="00011E28"/>
    <w:rsid w:val="00011E58"/>
    <w:rsid w:val="000122D4"/>
    <w:rsid w:val="0001273D"/>
    <w:rsid w:val="00013ABD"/>
    <w:rsid w:val="00016F6D"/>
    <w:rsid w:val="00021F91"/>
    <w:rsid w:val="000222D6"/>
    <w:rsid w:val="00022791"/>
    <w:rsid w:val="00022E4F"/>
    <w:rsid w:val="0002322C"/>
    <w:rsid w:val="00023EC6"/>
    <w:rsid w:val="00025258"/>
    <w:rsid w:val="00025CF3"/>
    <w:rsid w:val="000260FF"/>
    <w:rsid w:val="00026625"/>
    <w:rsid w:val="00032A71"/>
    <w:rsid w:val="00036023"/>
    <w:rsid w:val="000400E3"/>
    <w:rsid w:val="00040E25"/>
    <w:rsid w:val="000430CC"/>
    <w:rsid w:val="00050914"/>
    <w:rsid w:val="000510C7"/>
    <w:rsid w:val="000515F8"/>
    <w:rsid w:val="0005173D"/>
    <w:rsid w:val="00052686"/>
    <w:rsid w:val="00052FE5"/>
    <w:rsid w:val="00053877"/>
    <w:rsid w:val="000539E8"/>
    <w:rsid w:val="0005467F"/>
    <w:rsid w:val="00057340"/>
    <w:rsid w:val="00057503"/>
    <w:rsid w:val="00061EB1"/>
    <w:rsid w:val="0006321C"/>
    <w:rsid w:val="000638A6"/>
    <w:rsid w:val="00066739"/>
    <w:rsid w:val="000667C8"/>
    <w:rsid w:val="000730E5"/>
    <w:rsid w:val="000772C7"/>
    <w:rsid w:val="00080091"/>
    <w:rsid w:val="000804A7"/>
    <w:rsid w:val="00082CFD"/>
    <w:rsid w:val="00083B78"/>
    <w:rsid w:val="00084BDA"/>
    <w:rsid w:val="00085F67"/>
    <w:rsid w:val="00087387"/>
    <w:rsid w:val="00090B2D"/>
    <w:rsid w:val="00092213"/>
    <w:rsid w:val="00094775"/>
    <w:rsid w:val="00094DBD"/>
    <w:rsid w:val="00096321"/>
    <w:rsid w:val="00096E38"/>
    <w:rsid w:val="000A007F"/>
    <w:rsid w:val="000A34A0"/>
    <w:rsid w:val="000A3C62"/>
    <w:rsid w:val="000A4CA6"/>
    <w:rsid w:val="000A4DE3"/>
    <w:rsid w:val="000A55B4"/>
    <w:rsid w:val="000B12E5"/>
    <w:rsid w:val="000B1486"/>
    <w:rsid w:val="000B1A21"/>
    <w:rsid w:val="000B2F3E"/>
    <w:rsid w:val="000B3D49"/>
    <w:rsid w:val="000B5293"/>
    <w:rsid w:val="000C001E"/>
    <w:rsid w:val="000C012E"/>
    <w:rsid w:val="000C04BF"/>
    <w:rsid w:val="000C04EA"/>
    <w:rsid w:val="000C2F47"/>
    <w:rsid w:val="000C303E"/>
    <w:rsid w:val="000C3505"/>
    <w:rsid w:val="000C4043"/>
    <w:rsid w:val="000D063F"/>
    <w:rsid w:val="000D0F27"/>
    <w:rsid w:val="000D114D"/>
    <w:rsid w:val="000D1D09"/>
    <w:rsid w:val="000D50ED"/>
    <w:rsid w:val="000D6BC7"/>
    <w:rsid w:val="000D785D"/>
    <w:rsid w:val="000E124C"/>
    <w:rsid w:val="000E4B8E"/>
    <w:rsid w:val="000E71D8"/>
    <w:rsid w:val="000E7CCF"/>
    <w:rsid w:val="000F0A76"/>
    <w:rsid w:val="000F0C78"/>
    <w:rsid w:val="000F0CC6"/>
    <w:rsid w:val="000F10BC"/>
    <w:rsid w:val="000F173C"/>
    <w:rsid w:val="000F28D0"/>
    <w:rsid w:val="000F3A11"/>
    <w:rsid w:val="000F47A5"/>
    <w:rsid w:val="000F4B27"/>
    <w:rsid w:val="000F5144"/>
    <w:rsid w:val="0010421D"/>
    <w:rsid w:val="001047B5"/>
    <w:rsid w:val="00105216"/>
    <w:rsid w:val="001057A0"/>
    <w:rsid w:val="00105B5B"/>
    <w:rsid w:val="00106600"/>
    <w:rsid w:val="00107303"/>
    <w:rsid w:val="00110EF8"/>
    <w:rsid w:val="00111A89"/>
    <w:rsid w:val="00111F4B"/>
    <w:rsid w:val="00114E52"/>
    <w:rsid w:val="00116308"/>
    <w:rsid w:val="0011713D"/>
    <w:rsid w:val="00123211"/>
    <w:rsid w:val="001237AD"/>
    <w:rsid w:val="00123D8E"/>
    <w:rsid w:val="00124027"/>
    <w:rsid w:val="0012524B"/>
    <w:rsid w:val="00127D0C"/>
    <w:rsid w:val="00130B1D"/>
    <w:rsid w:val="001313BD"/>
    <w:rsid w:val="00132CE2"/>
    <w:rsid w:val="0013408C"/>
    <w:rsid w:val="001375D9"/>
    <w:rsid w:val="0014111B"/>
    <w:rsid w:val="001421BA"/>
    <w:rsid w:val="00143EC2"/>
    <w:rsid w:val="00143F90"/>
    <w:rsid w:val="001447BB"/>
    <w:rsid w:val="001453C3"/>
    <w:rsid w:val="00145997"/>
    <w:rsid w:val="001464DE"/>
    <w:rsid w:val="0015222A"/>
    <w:rsid w:val="00155271"/>
    <w:rsid w:val="00155461"/>
    <w:rsid w:val="00155FC0"/>
    <w:rsid w:val="0015675A"/>
    <w:rsid w:val="00156AF1"/>
    <w:rsid w:val="00157820"/>
    <w:rsid w:val="00160CF4"/>
    <w:rsid w:val="00161FE0"/>
    <w:rsid w:val="001629AA"/>
    <w:rsid w:val="00162B83"/>
    <w:rsid w:val="00170023"/>
    <w:rsid w:val="00170DA5"/>
    <w:rsid w:val="001712C6"/>
    <w:rsid w:val="00172218"/>
    <w:rsid w:val="0017238D"/>
    <w:rsid w:val="001746F1"/>
    <w:rsid w:val="00174E18"/>
    <w:rsid w:val="001762DA"/>
    <w:rsid w:val="001769B6"/>
    <w:rsid w:val="00177B3F"/>
    <w:rsid w:val="0018000E"/>
    <w:rsid w:val="0018060A"/>
    <w:rsid w:val="001815A9"/>
    <w:rsid w:val="0018189C"/>
    <w:rsid w:val="00181EB6"/>
    <w:rsid w:val="00181EB7"/>
    <w:rsid w:val="00183E5B"/>
    <w:rsid w:val="00183F53"/>
    <w:rsid w:val="00184B8F"/>
    <w:rsid w:val="00185595"/>
    <w:rsid w:val="001872AB"/>
    <w:rsid w:val="00187C57"/>
    <w:rsid w:val="001908B2"/>
    <w:rsid w:val="00193C47"/>
    <w:rsid w:val="001940EB"/>
    <w:rsid w:val="001947F7"/>
    <w:rsid w:val="00194A0C"/>
    <w:rsid w:val="0019657A"/>
    <w:rsid w:val="00196E76"/>
    <w:rsid w:val="001A0D0E"/>
    <w:rsid w:val="001A2ED1"/>
    <w:rsid w:val="001A4FC3"/>
    <w:rsid w:val="001A5AC9"/>
    <w:rsid w:val="001A64F5"/>
    <w:rsid w:val="001A6B08"/>
    <w:rsid w:val="001A7801"/>
    <w:rsid w:val="001B13EF"/>
    <w:rsid w:val="001B1805"/>
    <w:rsid w:val="001B28B5"/>
    <w:rsid w:val="001B34D9"/>
    <w:rsid w:val="001C0183"/>
    <w:rsid w:val="001C0364"/>
    <w:rsid w:val="001C0470"/>
    <w:rsid w:val="001C07E3"/>
    <w:rsid w:val="001C0BFA"/>
    <w:rsid w:val="001C1DEC"/>
    <w:rsid w:val="001C3D59"/>
    <w:rsid w:val="001C4171"/>
    <w:rsid w:val="001C42EB"/>
    <w:rsid w:val="001C6B49"/>
    <w:rsid w:val="001D0362"/>
    <w:rsid w:val="001D0ADD"/>
    <w:rsid w:val="001D3756"/>
    <w:rsid w:val="001D3E23"/>
    <w:rsid w:val="001D4122"/>
    <w:rsid w:val="001D6CCD"/>
    <w:rsid w:val="001E1F42"/>
    <w:rsid w:val="001E3C89"/>
    <w:rsid w:val="001E3FC3"/>
    <w:rsid w:val="001E4E61"/>
    <w:rsid w:val="001E59C7"/>
    <w:rsid w:val="001E66E3"/>
    <w:rsid w:val="001E6BD1"/>
    <w:rsid w:val="001E7085"/>
    <w:rsid w:val="001E7581"/>
    <w:rsid w:val="001F13B6"/>
    <w:rsid w:val="001F15ED"/>
    <w:rsid w:val="001F21A9"/>
    <w:rsid w:val="001F377B"/>
    <w:rsid w:val="001F3A1D"/>
    <w:rsid w:val="001F3C7D"/>
    <w:rsid w:val="001F5AA3"/>
    <w:rsid w:val="001F5C1B"/>
    <w:rsid w:val="001F5EB5"/>
    <w:rsid w:val="001F645E"/>
    <w:rsid w:val="001F6738"/>
    <w:rsid w:val="00200C94"/>
    <w:rsid w:val="0020176D"/>
    <w:rsid w:val="002047E7"/>
    <w:rsid w:val="00205374"/>
    <w:rsid w:val="00205806"/>
    <w:rsid w:val="00206C19"/>
    <w:rsid w:val="0020718D"/>
    <w:rsid w:val="00207C3F"/>
    <w:rsid w:val="00210560"/>
    <w:rsid w:val="0021075D"/>
    <w:rsid w:val="002126F7"/>
    <w:rsid w:val="00215774"/>
    <w:rsid w:val="00216791"/>
    <w:rsid w:val="00217889"/>
    <w:rsid w:val="00221742"/>
    <w:rsid w:val="002218AB"/>
    <w:rsid w:val="0022230D"/>
    <w:rsid w:val="002311AF"/>
    <w:rsid w:val="00231E07"/>
    <w:rsid w:val="0023408A"/>
    <w:rsid w:val="002342F4"/>
    <w:rsid w:val="00235FC0"/>
    <w:rsid w:val="002408C9"/>
    <w:rsid w:val="00242929"/>
    <w:rsid w:val="00243076"/>
    <w:rsid w:val="0024343C"/>
    <w:rsid w:val="00243D48"/>
    <w:rsid w:val="0024790E"/>
    <w:rsid w:val="002506A1"/>
    <w:rsid w:val="00250723"/>
    <w:rsid w:val="00251FAC"/>
    <w:rsid w:val="00252F9B"/>
    <w:rsid w:val="00253DC3"/>
    <w:rsid w:val="00254269"/>
    <w:rsid w:val="00254710"/>
    <w:rsid w:val="00254DB5"/>
    <w:rsid w:val="00255330"/>
    <w:rsid w:val="00255BA4"/>
    <w:rsid w:val="00256F6B"/>
    <w:rsid w:val="002602E4"/>
    <w:rsid w:val="00260561"/>
    <w:rsid w:val="002608E5"/>
    <w:rsid w:val="00261800"/>
    <w:rsid w:val="00265F8F"/>
    <w:rsid w:val="00267598"/>
    <w:rsid w:val="0026794F"/>
    <w:rsid w:val="0027179C"/>
    <w:rsid w:val="00271FE3"/>
    <w:rsid w:val="002728C9"/>
    <w:rsid w:val="00275A7F"/>
    <w:rsid w:val="0027733E"/>
    <w:rsid w:val="00280583"/>
    <w:rsid w:val="00280E00"/>
    <w:rsid w:val="00280EB4"/>
    <w:rsid w:val="0028286C"/>
    <w:rsid w:val="00283067"/>
    <w:rsid w:val="00283838"/>
    <w:rsid w:val="00283EEC"/>
    <w:rsid w:val="00285929"/>
    <w:rsid w:val="00286ADF"/>
    <w:rsid w:val="00287CDB"/>
    <w:rsid w:val="00287D56"/>
    <w:rsid w:val="00291575"/>
    <w:rsid w:val="00292426"/>
    <w:rsid w:val="002950E6"/>
    <w:rsid w:val="002952E6"/>
    <w:rsid w:val="002956A2"/>
    <w:rsid w:val="00295FFF"/>
    <w:rsid w:val="002A12D0"/>
    <w:rsid w:val="002A19B3"/>
    <w:rsid w:val="002A27B0"/>
    <w:rsid w:val="002A3481"/>
    <w:rsid w:val="002A4093"/>
    <w:rsid w:val="002A5133"/>
    <w:rsid w:val="002A6BA4"/>
    <w:rsid w:val="002B1019"/>
    <w:rsid w:val="002B1FF3"/>
    <w:rsid w:val="002B20D0"/>
    <w:rsid w:val="002B2AA7"/>
    <w:rsid w:val="002B37C8"/>
    <w:rsid w:val="002B3DF4"/>
    <w:rsid w:val="002B3F61"/>
    <w:rsid w:val="002B4FBF"/>
    <w:rsid w:val="002B5531"/>
    <w:rsid w:val="002C134D"/>
    <w:rsid w:val="002C1EAC"/>
    <w:rsid w:val="002C398E"/>
    <w:rsid w:val="002C39B8"/>
    <w:rsid w:val="002C3C5B"/>
    <w:rsid w:val="002C4A53"/>
    <w:rsid w:val="002C5AF9"/>
    <w:rsid w:val="002C6C96"/>
    <w:rsid w:val="002C7880"/>
    <w:rsid w:val="002C7A26"/>
    <w:rsid w:val="002D2B43"/>
    <w:rsid w:val="002D2E9B"/>
    <w:rsid w:val="002D3354"/>
    <w:rsid w:val="002D39C9"/>
    <w:rsid w:val="002D430A"/>
    <w:rsid w:val="002D5147"/>
    <w:rsid w:val="002D526C"/>
    <w:rsid w:val="002D652D"/>
    <w:rsid w:val="002E02A0"/>
    <w:rsid w:val="002E0600"/>
    <w:rsid w:val="002E0852"/>
    <w:rsid w:val="002E22CF"/>
    <w:rsid w:val="002E2F02"/>
    <w:rsid w:val="002E570F"/>
    <w:rsid w:val="002E67FF"/>
    <w:rsid w:val="002E717A"/>
    <w:rsid w:val="002E741B"/>
    <w:rsid w:val="002F06B9"/>
    <w:rsid w:val="002F271F"/>
    <w:rsid w:val="002F27FA"/>
    <w:rsid w:val="002F2892"/>
    <w:rsid w:val="002F2A2C"/>
    <w:rsid w:val="002F4506"/>
    <w:rsid w:val="002F4EA7"/>
    <w:rsid w:val="002F5D38"/>
    <w:rsid w:val="002F5D88"/>
    <w:rsid w:val="00300A7E"/>
    <w:rsid w:val="0030155E"/>
    <w:rsid w:val="00302679"/>
    <w:rsid w:val="00302704"/>
    <w:rsid w:val="00302A8F"/>
    <w:rsid w:val="0030667D"/>
    <w:rsid w:val="00307EC9"/>
    <w:rsid w:val="003108C1"/>
    <w:rsid w:val="00310F17"/>
    <w:rsid w:val="00311AEE"/>
    <w:rsid w:val="00312399"/>
    <w:rsid w:val="00312C9A"/>
    <w:rsid w:val="003139A0"/>
    <w:rsid w:val="00317FEC"/>
    <w:rsid w:val="003211A7"/>
    <w:rsid w:val="00322ACD"/>
    <w:rsid w:val="00323169"/>
    <w:rsid w:val="003240B9"/>
    <w:rsid w:val="003246C5"/>
    <w:rsid w:val="00325A72"/>
    <w:rsid w:val="00325CD1"/>
    <w:rsid w:val="00327AAF"/>
    <w:rsid w:val="00327ABB"/>
    <w:rsid w:val="00327C4F"/>
    <w:rsid w:val="0033175C"/>
    <w:rsid w:val="00332529"/>
    <w:rsid w:val="003325E5"/>
    <w:rsid w:val="00333640"/>
    <w:rsid w:val="00334553"/>
    <w:rsid w:val="00334837"/>
    <w:rsid w:val="003358E9"/>
    <w:rsid w:val="003369F2"/>
    <w:rsid w:val="00336FF3"/>
    <w:rsid w:val="00340449"/>
    <w:rsid w:val="00341681"/>
    <w:rsid w:val="0034242C"/>
    <w:rsid w:val="003436D5"/>
    <w:rsid w:val="00343884"/>
    <w:rsid w:val="003441A1"/>
    <w:rsid w:val="003445CA"/>
    <w:rsid w:val="003446C3"/>
    <w:rsid w:val="003446E0"/>
    <w:rsid w:val="00344ADF"/>
    <w:rsid w:val="00345AFE"/>
    <w:rsid w:val="00351870"/>
    <w:rsid w:val="003521ED"/>
    <w:rsid w:val="00353B2B"/>
    <w:rsid w:val="00356D62"/>
    <w:rsid w:val="003575CD"/>
    <w:rsid w:val="00360597"/>
    <w:rsid w:val="00364F48"/>
    <w:rsid w:val="00367D0A"/>
    <w:rsid w:val="0037154D"/>
    <w:rsid w:val="0037198E"/>
    <w:rsid w:val="003728F0"/>
    <w:rsid w:val="00372F94"/>
    <w:rsid w:val="00374103"/>
    <w:rsid w:val="003752EC"/>
    <w:rsid w:val="00375597"/>
    <w:rsid w:val="00376DE3"/>
    <w:rsid w:val="00377232"/>
    <w:rsid w:val="00380A38"/>
    <w:rsid w:val="00380A9E"/>
    <w:rsid w:val="00380CEF"/>
    <w:rsid w:val="00383D4D"/>
    <w:rsid w:val="003867BE"/>
    <w:rsid w:val="003869A7"/>
    <w:rsid w:val="00386E20"/>
    <w:rsid w:val="00386ED8"/>
    <w:rsid w:val="003870E9"/>
    <w:rsid w:val="00390667"/>
    <w:rsid w:val="00391D07"/>
    <w:rsid w:val="00392EC1"/>
    <w:rsid w:val="00393ED2"/>
    <w:rsid w:val="003948A5"/>
    <w:rsid w:val="0039575F"/>
    <w:rsid w:val="00395E9B"/>
    <w:rsid w:val="0039625F"/>
    <w:rsid w:val="00396565"/>
    <w:rsid w:val="0039771F"/>
    <w:rsid w:val="003A049C"/>
    <w:rsid w:val="003A0C75"/>
    <w:rsid w:val="003A2C2A"/>
    <w:rsid w:val="003A2CC7"/>
    <w:rsid w:val="003A6939"/>
    <w:rsid w:val="003A7E8F"/>
    <w:rsid w:val="003B5108"/>
    <w:rsid w:val="003B77C7"/>
    <w:rsid w:val="003C0556"/>
    <w:rsid w:val="003C1794"/>
    <w:rsid w:val="003C1AD7"/>
    <w:rsid w:val="003C26B7"/>
    <w:rsid w:val="003C30B9"/>
    <w:rsid w:val="003C3467"/>
    <w:rsid w:val="003C37D5"/>
    <w:rsid w:val="003C667C"/>
    <w:rsid w:val="003C67DC"/>
    <w:rsid w:val="003C70AD"/>
    <w:rsid w:val="003D00B2"/>
    <w:rsid w:val="003D15B5"/>
    <w:rsid w:val="003D27BB"/>
    <w:rsid w:val="003D2A4A"/>
    <w:rsid w:val="003D30CB"/>
    <w:rsid w:val="003D3955"/>
    <w:rsid w:val="003D4280"/>
    <w:rsid w:val="003D479D"/>
    <w:rsid w:val="003D4EC9"/>
    <w:rsid w:val="003D5E14"/>
    <w:rsid w:val="003E20E1"/>
    <w:rsid w:val="003E2646"/>
    <w:rsid w:val="003E4C04"/>
    <w:rsid w:val="003E4F2C"/>
    <w:rsid w:val="003E55CB"/>
    <w:rsid w:val="003E58F2"/>
    <w:rsid w:val="003E6589"/>
    <w:rsid w:val="003E7C93"/>
    <w:rsid w:val="003F094B"/>
    <w:rsid w:val="003F1657"/>
    <w:rsid w:val="003F326A"/>
    <w:rsid w:val="003F40E7"/>
    <w:rsid w:val="003F4526"/>
    <w:rsid w:val="003F4F34"/>
    <w:rsid w:val="003F5094"/>
    <w:rsid w:val="003F615D"/>
    <w:rsid w:val="00400C78"/>
    <w:rsid w:val="004024E5"/>
    <w:rsid w:val="00402AA2"/>
    <w:rsid w:val="004044DE"/>
    <w:rsid w:val="00405B63"/>
    <w:rsid w:val="00406042"/>
    <w:rsid w:val="00407F55"/>
    <w:rsid w:val="00410313"/>
    <w:rsid w:val="0041241C"/>
    <w:rsid w:val="00412767"/>
    <w:rsid w:val="00413962"/>
    <w:rsid w:val="00413FB9"/>
    <w:rsid w:val="0041504A"/>
    <w:rsid w:val="004155C7"/>
    <w:rsid w:val="0041606F"/>
    <w:rsid w:val="00416D02"/>
    <w:rsid w:val="0042114C"/>
    <w:rsid w:val="00423B7A"/>
    <w:rsid w:val="004240C2"/>
    <w:rsid w:val="00424422"/>
    <w:rsid w:val="00424917"/>
    <w:rsid w:val="00426939"/>
    <w:rsid w:val="004275D7"/>
    <w:rsid w:val="00427F30"/>
    <w:rsid w:val="0043194C"/>
    <w:rsid w:val="00431C87"/>
    <w:rsid w:val="00431D20"/>
    <w:rsid w:val="00432563"/>
    <w:rsid w:val="00435116"/>
    <w:rsid w:val="00435A3E"/>
    <w:rsid w:val="0043783F"/>
    <w:rsid w:val="004403E0"/>
    <w:rsid w:val="00441106"/>
    <w:rsid w:val="00443CF1"/>
    <w:rsid w:val="00444E84"/>
    <w:rsid w:val="0044502E"/>
    <w:rsid w:val="004468AE"/>
    <w:rsid w:val="00446E88"/>
    <w:rsid w:val="00450993"/>
    <w:rsid w:val="004515B5"/>
    <w:rsid w:val="00452A89"/>
    <w:rsid w:val="0045402D"/>
    <w:rsid w:val="0045497C"/>
    <w:rsid w:val="004554D4"/>
    <w:rsid w:val="004568D8"/>
    <w:rsid w:val="004575F0"/>
    <w:rsid w:val="00457E20"/>
    <w:rsid w:val="00460A39"/>
    <w:rsid w:val="00461576"/>
    <w:rsid w:val="00465362"/>
    <w:rsid w:val="00465A5E"/>
    <w:rsid w:val="00465EE1"/>
    <w:rsid w:val="004667DB"/>
    <w:rsid w:val="00471744"/>
    <w:rsid w:val="00472003"/>
    <w:rsid w:val="00473EF0"/>
    <w:rsid w:val="004748FE"/>
    <w:rsid w:val="00475D63"/>
    <w:rsid w:val="00477D03"/>
    <w:rsid w:val="00480624"/>
    <w:rsid w:val="00481509"/>
    <w:rsid w:val="00482AC3"/>
    <w:rsid w:val="00482D08"/>
    <w:rsid w:val="0048355A"/>
    <w:rsid w:val="00483C7C"/>
    <w:rsid w:val="00484252"/>
    <w:rsid w:val="004857F8"/>
    <w:rsid w:val="00486E7C"/>
    <w:rsid w:val="00492864"/>
    <w:rsid w:val="004929B5"/>
    <w:rsid w:val="004946E7"/>
    <w:rsid w:val="00495164"/>
    <w:rsid w:val="00496219"/>
    <w:rsid w:val="00497114"/>
    <w:rsid w:val="00497DBC"/>
    <w:rsid w:val="004A0428"/>
    <w:rsid w:val="004A32C3"/>
    <w:rsid w:val="004A3C15"/>
    <w:rsid w:val="004A4B8C"/>
    <w:rsid w:val="004A5258"/>
    <w:rsid w:val="004A5855"/>
    <w:rsid w:val="004A5EF3"/>
    <w:rsid w:val="004A7386"/>
    <w:rsid w:val="004B0320"/>
    <w:rsid w:val="004B2279"/>
    <w:rsid w:val="004B22A1"/>
    <w:rsid w:val="004B478D"/>
    <w:rsid w:val="004B52ED"/>
    <w:rsid w:val="004B72CA"/>
    <w:rsid w:val="004B78D9"/>
    <w:rsid w:val="004C254D"/>
    <w:rsid w:val="004C3D2E"/>
    <w:rsid w:val="004C409C"/>
    <w:rsid w:val="004C5CEA"/>
    <w:rsid w:val="004C7418"/>
    <w:rsid w:val="004C745B"/>
    <w:rsid w:val="004D009C"/>
    <w:rsid w:val="004D0F65"/>
    <w:rsid w:val="004D2ABF"/>
    <w:rsid w:val="004D421A"/>
    <w:rsid w:val="004D570B"/>
    <w:rsid w:val="004D6534"/>
    <w:rsid w:val="004D6B5E"/>
    <w:rsid w:val="004D7101"/>
    <w:rsid w:val="004E0FD5"/>
    <w:rsid w:val="004E1D2A"/>
    <w:rsid w:val="004E4607"/>
    <w:rsid w:val="004E6353"/>
    <w:rsid w:val="004F035D"/>
    <w:rsid w:val="004F2C2F"/>
    <w:rsid w:val="004F2F7A"/>
    <w:rsid w:val="004F5920"/>
    <w:rsid w:val="004F5BC4"/>
    <w:rsid w:val="004F75EE"/>
    <w:rsid w:val="005000C3"/>
    <w:rsid w:val="00500193"/>
    <w:rsid w:val="005003D7"/>
    <w:rsid w:val="005013F3"/>
    <w:rsid w:val="00501763"/>
    <w:rsid w:val="00502DAE"/>
    <w:rsid w:val="005032F9"/>
    <w:rsid w:val="00504B81"/>
    <w:rsid w:val="00505947"/>
    <w:rsid w:val="00510BB6"/>
    <w:rsid w:val="0051345B"/>
    <w:rsid w:val="00514415"/>
    <w:rsid w:val="00515A8E"/>
    <w:rsid w:val="00516151"/>
    <w:rsid w:val="00516CC3"/>
    <w:rsid w:val="00524FE6"/>
    <w:rsid w:val="00526438"/>
    <w:rsid w:val="00527209"/>
    <w:rsid w:val="005277B6"/>
    <w:rsid w:val="0053377D"/>
    <w:rsid w:val="00533EF8"/>
    <w:rsid w:val="00534054"/>
    <w:rsid w:val="0053441A"/>
    <w:rsid w:val="00536087"/>
    <w:rsid w:val="00536D2E"/>
    <w:rsid w:val="005401E1"/>
    <w:rsid w:val="0054036B"/>
    <w:rsid w:val="00540FF4"/>
    <w:rsid w:val="00542588"/>
    <w:rsid w:val="00543A34"/>
    <w:rsid w:val="00544A17"/>
    <w:rsid w:val="0054577C"/>
    <w:rsid w:val="005477F8"/>
    <w:rsid w:val="00547AF2"/>
    <w:rsid w:val="00550131"/>
    <w:rsid w:val="005518CD"/>
    <w:rsid w:val="0055324B"/>
    <w:rsid w:val="005536E4"/>
    <w:rsid w:val="00553BE8"/>
    <w:rsid w:val="00553C2F"/>
    <w:rsid w:val="005548E0"/>
    <w:rsid w:val="00554AA4"/>
    <w:rsid w:val="00554F29"/>
    <w:rsid w:val="005550B3"/>
    <w:rsid w:val="00556AAA"/>
    <w:rsid w:val="0055781B"/>
    <w:rsid w:val="0056172D"/>
    <w:rsid w:val="00561EBE"/>
    <w:rsid w:val="005649EA"/>
    <w:rsid w:val="00564CBB"/>
    <w:rsid w:val="00564E7E"/>
    <w:rsid w:val="005671A0"/>
    <w:rsid w:val="00573186"/>
    <w:rsid w:val="005731B7"/>
    <w:rsid w:val="00575ABA"/>
    <w:rsid w:val="00575C65"/>
    <w:rsid w:val="00576C45"/>
    <w:rsid w:val="00580280"/>
    <w:rsid w:val="00580EE7"/>
    <w:rsid w:val="00581947"/>
    <w:rsid w:val="00584328"/>
    <w:rsid w:val="00584E40"/>
    <w:rsid w:val="00585ACC"/>
    <w:rsid w:val="00586500"/>
    <w:rsid w:val="00586C1A"/>
    <w:rsid w:val="0058789D"/>
    <w:rsid w:val="005917B2"/>
    <w:rsid w:val="00592639"/>
    <w:rsid w:val="00593B5C"/>
    <w:rsid w:val="00595D55"/>
    <w:rsid w:val="00595F00"/>
    <w:rsid w:val="00595F3D"/>
    <w:rsid w:val="0059685B"/>
    <w:rsid w:val="00596A74"/>
    <w:rsid w:val="00597489"/>
    <w:rsid w:val="005975F8"/>
    <w:rsid w:val="005A16D6"/>
    <w:rsid w:val="005A1D55"/>
    <w:rsid w:val="005A33BB"/>
    <w:rsid w:val="005A3EAC"/>
    <w:rsid w:val="005A48B5"/>
    <w:rsid w:val="005A5081"/>
    <w:rsid w:val="005A59A8"/>
    <w:rsid w:val="005A6A31"/>
    <w:rsid w:val="005B1DC9"/>
    <w:rsid w:val="005B20D6"/>
    <w:rsid w:val="005B35B2"/>
    <w:rsid w:val="005B59AF"/>
    <w:rsid w:val="005B6A1D"/>
    <w:rsid w:val="005B6EE2"/>
    <w:rsid w:val="005B7011"/>
    <w:rsid w:val="005C09ED"/>
    <w:rsid w:val="005C2287"/>
    <w:rsid w:val="005C53E5"/>
    <w:rsid w:val="005C5A8F"/>
    <w:rsid w:val="005C6BF9"/>
    <w:rsid w:val="005C7317"/>
    <w:rsid w:val="005C7E86"/>
    <w:rsid w:val="005D01A7"/>
    <w:rsid w:val="005D164D"/>
    <w:rsid w:val="005D412C"/>
    <w:rsid w:val="005D435B"/>
    <w:rsid w:val="005D4DC4"/>
    <w:rsid w:val="005D7F8E"/>
    <w:rsid w:val="005E0980"/>
    <w:rsid w:val="005E2260"/>
    <w:rsid w:val="005E2316"/>
    <w:rsid w:val="005E2AF7"/>
    <w:rsid w:val="005E3FC4"/>
    <w:rsid w:val="005E6BF4"/>
    <w:rsid w:val="005E7166"/>
    <w:rsid w:val="005F39AE"/>
    <w:rsid w:val="005F3D91"/>
    <w:rsid w:val="005F4A97"/>
    <w:rsid w:val="005F4B5A"/>
    <w:rsid w:val="005F5B97"/>
    <w:rsid w:val="005F5CB5"/>
    <w:rsid w:val="005F62C0"/>
    <w:rsid w:val="005F6F70"/>
    <w:rsid w:val="005F734B"/>
    <w:rsid w:val="005F7855"/>
    <w:rsid w:val="005F7F11"/>
    <w:rsid w:val="00601F68"/>
    <w:rsid w:val="0060509A"/>
    <w:rsid w:val="00605920"/>
    <w:rsid w:val="006074B6"/>
    <w:rsid w:val="00607583"/>
    <w:rsid w:val="00607A82"/>
    <w:rsid w:val="00610238"/>
    <w:rsid w:val="00610B4D"/>
    <w:rsid w:val="00612F30"/>
    <w:rsid w:val="006135E3"/>
    <w:rsid w:val="006147B0"/>
    <w:rsid w:val="00615F6D"/>
    <w:rsid w:val="0061679C"/>
    <w:rsid w:val="00616C5D"/>
    <w:rsid w:val="00616DC0"/>
    <w:rsid w:val="00617C6C"/>
    <w:rsid w:val="00620C61"/>
    <w:rsid w:val="00620F33"/>
    <w:rsid w:val="006212D3"/>
    <w:rsid w:val="00622547"/>
    <w:rsid w:val="00623826"/>
    <w:rsid w:val="006244B6"/>
    <w:rsid w:val="0062482B"/>
    <w:rsid w:val="00625F80"/>
    <w:rsid w:val="0062750C"/>
    <w:rsid w:val="00627AE2"/>
    <w:rsid w:val="006302A0"/>
    <w:rsid w:val="00631A5B"/>
    <w:rsid w:val="006326FD"/>
    <w:rsid w:val="00633C01"/>
    <w:rsid w:val="00634075"/>
    <w:rsid w:val="00635CF1"/>
    <w:rsid w:val="00636481"/>
    <w:rsid w:val="006364B3"/>
    <w:rsid w:val="00636DBC"/>
    <w:rsid w:val="00637E67"/>
    <w:rsid w:val="00640A4A"/>
    <w:rsid w:val="0064156B"/>
    <w:rsid w:val="00642AC2"/>
    <w:rsid w:val="00642C56"/>
    <w:rsid w:val="00644AE5"/>
    <w:rsid w:val="00644FFD"/>
    <w:rsid w:val="0064712C"/>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671"/>
    <w:rsid w:val="00676FB7"/>
    <w:rsid w:val="006804B0"/>
    <w:rsid w:val="0068292D"/>
    <w:rsid w:val="006833FA"/>
    <w:rsid w:val="00683690"/>
    <w:rsid w:val="00683D59"/>
    <w:rsid w:val="00685E87"/>
    <w:rsid w:val="006875F2"/>
    <w:rsid w:val="006908C7"/>
    <w:rsid w:val="00690A28"/>
    <w:rsid w:val="00690EA1"/>
    <w:rsid w:val="00691A01"/>
    <w:rsid w:val="00691BFF"/>
    <w:rsid w:val="00694651"/>
    <w:rsid w:val="00694ABD"/>
    <w:rsid w:val="006960A7"/>
    <w:rsid w:val="00697649"/>
    <w:rsid w:val="006A06A3"/>
    <w:rsid w:val="006A104D"/>
    <w:rsid w:val="006A211C"/>
    <w:rsid w:val="006A278A"/>
    <w:rsid w:val="006A480D"/>
    <w:rsid w:val="006A5F42"/>
    <w:rsid w:val="006A6870"/>
    <w:rsid w:val="006B0BBA"/>
    <w:rsid w:val="006B1E05"/>
    <w:rsid w:val="006B2C48"/>
    <w:rsid w:val="006B3CA3"/>
    <w:rsid w:val="006B56A5"/>
    <w:rsid w:val="006B587D"/>
    <w:rsid w:val="006B5A18"/>
    <w:rsid w:val="006B5AAA"/>
    <w:rsid w:val="006B6DA6"/>
    <w:rsid w:val="006B71C7"/>
    <w:rsid w:val="006C1B7C"/>
    <w:rsid w:val="006C1C26"/>
    <w:rsid w:val="006C291D"/>
    <w:rsid w:val="006C3010"/>
    <w:rsid w:val="006C30E8"/>
    <w:rsid w:val="006C5279"/>
    <w:rsid w:val="006C6246"/>
    <w:rsid w:val="006C64BA"/>
    <w:rsid w:val="006C6864"/>
    <w:rsid w:val="006C7B10"/>
    <w:rsid w:val="006D09A8"/>
    <w:rsid w:val="006D09C2"/>
    <w:rsid w:val="006D09CB"/>
    <w:rsid w:val="006D287D"/>
    <w:rsid w:val="006D4023"/>
    <w:rsid w:val="006D44AF"/>
    <w:rsid w:val="006D4C41"/>
    <w:rsid w:val="006D6591"/>
    <w:rsid w:val="006D72E3"/>
    <w:rsid w:val="006E2100"/>
    <w:rsid w:val="006E2BEA"/>
    <w:rsid w:val="006E2FA1"/>
    <w:rsid w:val="006E37B1"/>
    <w:rsid w:val="006E459B"/>
    <w:rsid w:val="006E6223"/>
    <w:rsid w:val="006E76C7"/>
    <w:rsid w:val="006E76DD"/>
    <w:rsid w:val="006F109F"/>
    <w:rsid w:val="006F28D4"/>
    <w:rsid w:val="006F4501"/>
    <w:rsid w:val="006F4789"/>
    <w:rsid w:val="006F5373"/>
    <w:rsid w:val="006F5C65"/>
    <w:rsid w:val="006F6C39"/>
    <w:rsid w:val="006F79F5"/>
    <w:rsid w:val="00700458"/>
    <w:rsid w:val="0070107D"/>
    <w:rsid w:val="00701796"/>
    <w:rsid w:val="00701F2C"/>
    <w:rsid w:val="007024EA"/>
    <w:rsid w:val="00703713"/>
    <w:rsid w:val="00704F3E"/>
    <w:rsid w:val="007054A4"/>
    <w:rsid w:val="00707793"/>
    <w:rsid w:val="00707851"/>
    <w:rsid w:val="0071046E"/>
    <w:rsid w:val="007104E7"/>
    <w:rsid w:val="00714B69"/>
    <w:rsid w:val="0071562A"/>
    <w:rsid w:val="00721C2C"/>
    <w:rsid w:val="00722F1E"/>
    <w:rsid w:val="00723E00"/>
    <w:rsid w:val="00724155"/>
    <w:rsid w:val="0072473F"/>
    <w:rsid w:val="00730844"/>
    <w:rsid w:val="0073142E"/>
    <w:rsid w:val="007331A8"/>
    <w:rsid w:val="00733DE7"/>
    <w:rsid w:val="00735ACA"/>
    <w:rsid w:val="00735F37"/>
    <w:rsid w:val="00736993"/>
    <w:rsid w:val="00736C69"/>
    <w:rsid w:val="00737829"/>
    <w:rsid w:val="00737E5F"/>
    <w:rsid w:val="00742110"/>
    <w:rsid w:val="00742716"/>
    <w:rsid w:val="00744241"/>
    <w:rsid w:val="0074468D"/>
    <w:rsid w:val="00744D63"/>
    <w:rsid w:val="00745DD9"/>
    <w:rsid w:val="00746DBA"/>
    <w:rsid w:val="007475F4"/>
    <w:rsid w:val="00747A00"/>
    <w:rsid w:val="00747F9D"/>
    <w:rsid w:val="0075370F"/>
    <w:rsid w:val="00754302"/>
    <w:rsid w:val="00756B3B"/>
    <w:rsid w:val="00756D44"/>
    <w:rsid w:val="007622B3"/>
    <w:rsid w:val="00762CD7"/>
    <w:rsid w:val="00764327"/>
    <w:rsid w:val="00764ED1"/>
    <w:rsid w:val="00765794"/>
    <w:rsid w:val="00766A6D"/>
    <w:rsid w:val="0076721A"/>
    <w:rsid w:val="00770191"/>
    <w:rsid w:val="00773BF7"/>
    <w:rsid w:val="007742EF"/>
    <w:rsid w:val="00774F3B"/>
    <w:rsid w:val="00777FF1"/>
    <w:rsid w:val="00780987"/>
    <w:rsid w:val="00780A4B"/>
    <w:rsid w:val="007810EC"/>
    <w:rsid w:val="0078181B"/>
    <w:rsid w:val="007818A9"/>
    <w:rsid w:val="007824F1"/>
    <w:rsid w:val="00782837"/>
    <w:rsid w:val="00782F35"/>
    <w:rsid w:val="007832FC"/>
    <w:rsid w:val="00784F62"/>
    <w:rsid w:val="007851C4"/>
    <w:rsid w:val="00786685"/>
    <w:rsid w:val="00790E1B"/>
    <w:rsid w:val="007919EC"/>
    <w:rsid w:val="0079226B"/>
    <w:rsid w:val="007922EB"/>
    <w:rsid w:val="007942CD"/>
    <w:rsid w:val="007960B6"/>
    <w:rsid w:val="0079628C"/>
    <w:rsid w:val="00797159"/>
    <w:rsid w:val="00797E61"/>
    <w:rsid w:val="007A1E4E"/>
    <w:rsid w:val="007A2E53"/>
    <w:rsid w:val="007A3C90"/>
    <w:rsid w:val="007A421D"/>
    <w:rsid w:val="007A4E72"/>
    <w:rsid w:val="007A66E2"/>
    <w:rsid w:val="007A6E36"/>
    <w:rsid w:val="007A7295"/>
    <w:rsid w:val="007A7FA4"/>
    <w:rsid w:val="007B0491"/>
    <w:rsid w:val="007B26ED"/>
    <w:rsid w:val="007B414F"/>
    <w:rsid w:val="007B4285"/>
    <w:rsid w:val="007B42A0"/>
    <w:rsid w:val="007B4853"/>
    <w:rsid w:val="007B4B26"/>
    <w:rsid w:val="007B5503"/>
    <w:rsid w:val="007C2DCD"/>
    <w:rsid w:val="007C3EAF"/>
    <w:rsid w:val="007C4160"/>
    <w:rsid w:val="007C53F4"/>
    <w:rsid w:val="007C583C"/>
    <w:rsid w:val="007C7311"/>
    <w:rsid w:val="007C7490"/>
    <w:rsid w:val="007C74B7"/>
    <w:rsid w:val="007D031E"/>
    <w:rsid w:val="007D0A33"/>
    <w:rsid w:val="007D0E4E"/>
    <w:rsid w:val="007D0E6B"/>
    <w:rsid w:val="007D350F"/>
    <w:rsid w:val="007D4BB2"/>
    <w:rsid w:val="007D4D5B"/>
    <w:rsid w:val="007D6C27"/>
    <w:rsid w:val="007E0832"/>
    <w:rsid w:val="007E10E8"/>
    <w:rsid w:val="007E161A"/>
    <w:rsid w:val="007E1ACA"/>
    <w:rsid w:val="007E268C"/>
    <w:rsid w:val="007E3887"/>
    <w:rsid w:val="007E4A4A"/>
    <w:rsid w:val="007E6483"/>
    <w:rsid w:val="007E6F2F"/>
    <w:rsid w:val="007F1596"/>
    <w:rsid w:val="007F179D"/>
    <w:rsid w:val="007F3646"/>
    <w:rsid w:val="007F570E"/>
    <w:rsid w:val="007F5A0A"/>
    <w:rsid w:val="007F7897"/>
    <w:rsid w:val="008000CD"/>
    <w:rsid w:val="00800AB7"/>
    <w:rsid w:val="008023EC"/>
    <w:rsid w:val="00804156"/>
    <w:rsid w:val="008045F3"/>
    <w:rsid w:val="0080481E"/>
    <w:rsid w:val="0080483E"/>
    <w:rsid w:val="00806DC9"/>
    <w:rsid w:val="00806DED"/>
    <w:rsid w:val="00807A42"/>
    <w:rsid w:val="00810DB4"/>
    <w:rsid w:val="0081431A"/>
    <w:rsid w:val="008153EB"/>
    <w:rsid w:val="00815B24"/>
    <w:rsid w:val="008178A8"/>
    <w:rsid w:val="00817C33"/>
    <w:rsid w:val="00820AD5"/>
    <w:rsid w:val="008217C2"/>
    <w:rsid w:val="00822495"/>
    <w:rsid w:val="00822FC3"/>
    <w:rsid w:val="00824490"/>
    <w:rsid w:val="0082465C"/>
    <w:rsid w:val="008255AC"/>
    <w:rsid w:val="00826264"/>
    <w:rsid w:val="008279B2"/>
    <w:rsid w:val="0083047B"/>
    <w:rsid w:val="008305F0"/>
    <w:rsid w:val="0083080F"/>
    <w:rsid w:val="00830E1F"/>
    <w:rsid w:val="00830E9D"/>
    <w:rsid w:val="00831D18"/>
    <w:rsid w:val="00832AED"/>
    <w:rsid w:val="00832E58"/>
    <w:rsid w:val="0083315E"/>
    <w:rsid w:val="008344EC"/>
    <w:rsid w:val="00835A16"/>
    <w:rsid w:val="00835AFF"/>
    <w:rsid w:val="00835C04"/>
    <w:rsid w:val="0083603E"/>
    <w:rsid w:val="008365E9"/>
    <w:rsid w:val="00840612"/>
    <w:rsid w:val="00841645"/>
    <w:rsid w:val="008438D0"/>
    <w:rsid w:val="0084443A"/>
    <w:rsid w:val="0084578F"/>
    <w:rsid w:val="008457A7"/>
    <w:rsid w:val="008457EE"/>
    <w:rsid w:val="00846421"/>
    <w:rsid w:val="00850C1D"/>
    <w:rsid w:val="00850C28"/>
    <w:rsid w:val="008513F1"/>
    <w:rsid w:val="0085372E"/>
    <w:rsid w:val="00853E38"/>
    <w:rsid w:val="00854AFF"/>
    <w:rsid w:val="00856038"/>
    <w:rsid w:val="0085683F"/>
    <w:rsid w:val="00857082"/>
    <w:rsid w:val="00857A62"/>
    <w:rsid w:val="00857F7B"/>
    <w:rsid w:val="008608C3"/>
    <w:rsid w:val="00861A6B"/>
    <w:rsid w:val="00863CE1"/>
    <w:rsid w:val="008654B5"/>
    <w:rsid w:val="008658D6"/>
    <w:rsid w:val="00865F7B"/>
    <w:rsid w:val="00866A18"/>
    <w:rsid w:val="00866EDC"/>
    <w:rsid w:val="00867D33"/>
    <w:rsid w:val="0087269F"/>
    <w:rsid w:val="00872BD4"/>
    <w:rsid w:val="00875054"/>
    <w:rsid w:val="0087518F"/>
    <w:rsid w:val="0087597A"/>
    <w:rsid w:val="008759E3"/>
    <w:rsid w:val="008763F5"/>
    <w:rsid w:val="0087643F"/>
    <w:rsid w:val="00877CA0"/>
    <w:rsid w:val="00880068"/>
    <w:rsid w:val="008807E3"/>
    <w:rsid w:val="00880F0F"/>
    <w:rsid w:val="00881358"/>
    <w:rsid w:val="00882111"/>
    <w:rsid w:val="008844C0"/>
    <w:rsid w:val="00885399"/>
    <w:rsid w:val="008854DF"/>
    <w:rsid w:val="008866B3"/>
    <w:rsid w:val="00886847"/>
    <w:rsid w:val="0088715B"/>
    <w:rsid w:val="0088744F"/>
    <w:rsid w:val="00887A5F"/>
    <w:rsid w:val="00891229"/>
    <w:rsid w:val="00891DE1"/>
    <w:rsid w:val="008950C1"/>
    <w:rsid w:val="00895650"/>
    <w:rsid w:val="0089770A"/>
    <w:rsid w:val="00897730"/>
    <w:rsid w:val="008A2440"/>
    <w:rsid w:val="008A33C0"/>
    <w:rsid w:val="008A39EA"/>
    <w:rsid w:val="008A3EE7"/>
    <w:rsid w:val="008A40FA"/>
    <w:rsid w:val="008A47E9"/>
    <w:rsid w:val="008A5D33"/>
    <w:rsid w:val="008A71BC"/>
    <w:rsid w:val="008B0599"/>
    <w:rsid w:val="008B147D"/>
    <w:rsid w:val="008B21A2"/>
    <w:rsid w:val="008B4002"/>
    <w:rsid w:val="008B4AF7"/>
    <w:rsid w:val="008B634E"/>
    <w:rsid w:val="008B655A"/>
    <w:rsid w:val="008B749D"/>
    <w:rsid w:val="008B7A06"/>
    <w:rsid w:val="008C086F"/>
    <w:rsid w:val="008C1029"/>
    <w:rsid w:val="008C4805"/>
    <w:rsid w:val="008C53C5"/>
    <w:rsid w:val="008C5742"/>
    <w:rsid w:val="008C72F6"/>
    <w:rsid w:val="008D08DB"/>
    <w:rsid w:val="008D15CA"/>
    <w:rsid w:val="008D29D4"/>
    <w:rsid w:val="008D3D9C"/>
    <w:rsid w:val="008D3E63"/>
    <w:rsid w:val="008D5825"/>
    <w:rsid w:val="008D6EB6"/>
    <w:rsid w:val="008D7A99"/>
    <w:rsid w:val="008D7C27"/>
    <w:rsid w:val="008E08B4"/>
    <w:rsid w:val="008E157B"/>
    <w:rsid w:val="008E2B5C"/>
    <w:rsid w:val="008E2B81"/>
    <w:rsid w:val="008E4AAD"/>
    <w:rsid w:val="008E4AC5"/>
    <w:rsid w:val="008E5CB4"/>
    <w:rsid w:val="008E6265"/>
    <w:rsid w:val="008E74B2"/>
    <w:rsid w:val="008E74B4"/>
    <w:rsid w:val="008E755B"/>
    <w:rsid w:val="008E7846"/>
    <w:rsid w:val="008E7B69"/>
    <w:rsid w:val="008F10BC"/>
    <w:rsid w:val="008F12E8"/>
    <w:rsid w:val="008F191F"/>
    <w:rsid w:val="008F1E4C"/>
    <w:rsid w:val="008F2295"/>
    <w:rsid w:val="008F2D50"/>
    <w:rsid w:val="008F2D6F"/>
    <w:rsid w:val="008F3266"/>
    <w:rsid w:val="008F3D79"/>
    <w:rsid w:val="008F67B2"/>
    <w:rsid w:val="008F76C8"/>
    <w:rsid w:val="008F7AFC"/>
    <w:rsid w:val="0090030A"/>
    <w:rsid w:val="00900CD6"/>
    <w:rsid w:val="00900DFE"/>
    <w:rsid w:val="009010D5"/>
    <w:rsid w:val="00902DCC"/>
    <w:rsid w:val="009037DB"/>
    <w:rsid w:val="00903E43"/>
    <w:rsid w:val="00906170"/>
    <w:rsid w:val="00906F91"/>
    <w:rsid w:val="009102DE"/>
    <w:rsid w:val="00910FD6"/>
    <w:rsid w:val="009114A3"/>
    <w:rsid w:val="009138A3"/>
    <w:rsid w:val="00914D51"/>
    <w:rsid w:val="009165FA"/>
    <w:rsid w:val="00916ABD"/>
    <w:rsid w:val="0092045E"/>
    <w:rsid w:val="00922ACA"/>
    <w:rsid w:val="00924045"/>
    <w:rsid w:val="0092630F"/>
    <w:rsid w:val="00927CFD"/>
    <w:rsid w:val="00930212"/>
    <w:rsid w:val="00930F2A"/>
    <w:rsid w:val="00932F25"/>
    <w:rsid w:val="009346E6"/>
    <w:rsid w:val="00934F11"/>
    <w:rsid w:val="009351DE"/>
    <w:rsid w:val="00942E15"/>
    <w:rsid w:val="00943622"/>
    <w:rsid w:val="00944BB3"/>
    <w:rsid w:val="0094513A"/>
    <w:rsid w:val="00950AA4"/>
    <w:rsid w:val="00950ED0"/>
    <w:rsid w:val="009521BC"/>
    <w:rsid w:val="009523D9"/>
    <w:rsid w:val="00952F68"/>
    <w:rsid w:val="00953429"/>
    <w:rsid w:val="009553D5"/>
    <w:rsid w:val="00955F64"/>
    <w:rsid w:val="00957841"/>
    <w:rsid w:val="009619E7"/>
    <w:rsid w:val="009624C9"/>
    <w:rsid w:val="00962AFF"/>
    <w:rsid w:val="00963EC0"/>
    <w:rsid w:val="009660ED"/>
    <w:rsid w:val="00966305"/>
    <w:rsid w:val="009676B6"/>
    <w:rsid w:val="009676F3"/>
    <w:rsid w:val="00970B16"/>
    <w:rsid w:val="00974A43"/>
    <w:rsid w:val="00974FEF"/>
    <w:rsid w:val="009752ED"/>
    <w:rsid w:val="00975C25"/>
    <w:rsid w:val="0097621A"/>
    <w:rsid w:val="00977760"/>
    <w:rsid w:val="0097792F"/>
    <w:rsid w:val="00980174"/>
    <w:rsid w:val="00980CBD"/>
    <w:rsid w:val="00982B06"/>
    <w:rsid w:val="009847FE"/>
    <w:rsid w:val="009856A4"/>
    <w:rsid w:val="00985D63"/>
    <w:rsid w:val="00986069"/>
    <w:rsid w:val="009863FD"/>
    <w:rsid w:val="009875B5"/>
    <w:rsid w:val="009875F7"/>
    <w:rsid w:val="00993991"/>
    <w:rsid w:val="00994F98"/>
    <w:rsid w:val="009959EF"/>
    <w:rsid w:val="009964FB"/>
    <w:rsid w:val="009979E3"/>
    <w:rsid w:val="009A0398"/>
    <w:rsid w:val="009A0E01"/>
    <w:rsid w:val="009A1B1C"/>
    <w:rsid w:val="009A2513"/>
    <w:rsid w:val="009A4C54"/>
    <w:rsid w:val="009A57AA"/>
    <w:rsid w:val="009A6E00"/>
    <w:rsid w:val="009A773E"/>
    <w:rsid w:val="009B25E3"/>
    <w:rsid w:val="009B369F"/>
    <w:rsid w:val="009B3C58"/>
    <w:rsid w:val="009B6197"/>
    <w:rsid w:val="009B7F00"/>
    <w:rsid w:val="009C04FD"/>
    <w:rsid w:val="009C0DB5"/>
    <w:rsid w:val="009C3067"/>
    <w:rsid w:val="009C4517"/>
    <w:rsid w:val="009C65AA"/>
    <w:rsid w:val="009C66C0"/>
    <w:rsid w:val="009C71B8"/>
    <w:rsid w:val="009C75DE"/>
    <w:rsid w:val="009D14E4"/>
    <w:rsid w:val="009D21DD"/>
    <w:rsid w:val="009D2D95"/>
    <w:rsid w:val="009D35C1"/>
    <w:rsid w:val="009D402F"/>
    <w:rsid w:val="009D4F27"/>
    <w:rsid w:val="009D5124"/>
    <w:rsid w:val="009D69F8"/>
    <w:rsid w:val="009D7A02"/>
    <w:rsid w:val="009E01D9"/>
    <w:rsid w:val="009E0B93"/>
    <w:rsid w:val="009E1C08"/>
    <w:rsid w:val="009E2215"/>
    <w:rsid w:val="009E3B84"/>
    <w:rsid w:val="009E4A80"/>
    <w:rsid w:val="009E4E58"/>
    <w:rsid w:val="009E5E9F"/>
    <w:rsid w:val="009E6DAC"/>
    <w:rsid w:val="009E7AD6"/>
    <w:rsid w:val="009F060B"/>
    <w:rsid w:val="009F3B8C"/>
    <w:rsid w:val="009F5795"/>
    <w:rsid w:val="009F753F"/>
    <w:rsid w:val="00A00F4E"/>
    <w:rsid w:val="00A019EC"/>
    <w:rsid w:val="00A021FD"/>
    <w:rsid w:val="00A022E8"/>
    <w:rsid w:val="00A02749"/>
    <w:rsid w:val="00A03506"/>
    <w:rsid w:val="00A03E47"/>
    <w:rsid w:val="00A04112"/>
    <w:rsid w:val="00A04B97"/>
    <w:rsid w:val="00A05608"/>
    <w:rsid w:val="00A06466"/>
    <w:rsid w:val="00A105A0"/>
    <w:rsid w:val="00A1541B"/>
    <w:rsid w:val="00A15B45"/>
    <w:rsid w:val="00A15BDA"/>
    <w:rsid w:val="00A165BF"/>
    <w:rsid w:val="00A22257"/>
    <w:rsid w:val="00A24EE0"/>
    <w:rsid w:val="00A25AB3"/>
    <w:rsid w:val="00A25D44"/>
    <w:rsid w:val="00A266DA"/>
    <w:rsid w:val="00A307F0"/>
    <w:rsid w:val="00A323BE"/>
    <w:rsid w:val="00A3280C"/>
    <w:rsid w:val="00A33448"/>
    <w:rsid w:val="00A35BEE"/>
    <w:rsid w:val="00A363AE"/>
    <w:rsid w:val="00A4337F"/>
    <w:rsid w:val="00A4401E"/>
    <w:rsid w:val="00A44CEC"/>
    <w:rsid w:val="00A45A99"/>
    <w:rsid w:val="00A46091"/>
    <w:rsid w:val="00A5113E"/>
    <w:rsid w:val="00A532E4"/>
    <w:rsid w:val="00A54E01"/>
    <w:rsid w:val="00A55A55"/>
    <w:rsid w:val="00A5651E"/>
    <w:rsid w:val="00A567B4"/>
    <w:rsid w:val="00A56EE0"/>
    <w:rsid w:val="00A62308"/>
    <w:rsid w:val="00A64824"/>
    <w:rsid w:val="00A71678"/>
    <w:rsid w:val="00A7221B"/>
    <w:rsid w:val="00A73358"/>
    <w:rsid w:val="00A75C3A"/>
    <w:rsid w:val="00A77902"/>
    <w:rsid w:val="00A80B45"/>
    <w:rsid w:val="00A80FE3"/>
    <w:rsid w:val="00A82572"/>
    <w:rsid w:val="00A84AB0"/>
    <w:rsid w:val="00A8605E"/>
    <w:rsid w:val="00A86E59"/>
    <w:rsid w:val="00A911D9"/>
    <w:rsid w:val="00A91B44"/>
    <w:rsid w:val="00A91E9A"/>
    <w:rsid w:val="00A9317F"/>
    <w:rsid w:val="00A94521"/>
    <w:rsid w:val="00A94843"/>
    <w:rsid w:val="00A94951"/>
    <w:rsid w:val="00A95163"/>
    <w:rsid w:val="00A95574"/>
    <w:rsid w:val="00A95733"/>
    <w:rsid w:val="00A969AA"/>
    <w:rsid w:val="00A96ABD"/>
    <w:rsid w:val="00A96B10"/>
    <w:rsid w:val="00AA0CB8"/>
    <w:rsid w:val="00AA2EC9"/>
    <w:rsid w:val="00AA4216"/>
    <w:rsid w:val="00AA4D83"/>
    <w:rsid w:val="00AA56B2"/>
    <w:rsid w:val="00AA60B1"/>
    <w:rsid w:val="00AA617E"/>
    <w:rsid w:val="00AA62F0"/>
    <w:rsid w:val="00AA707A"/>
    <w:rsid w:val="00AB0B2B"/>
    <w:rsid w:val="00AB1092"/>
    <w:rsid w:val="00AB1E68"/>
    <w:rsid w:val="00AB2B70"/>
    <w:rsid w:val="00AB7E3A"/>
    <w:rsid w:val="00AC1BF6"/>
    <w:rsid w:val="00AC208F"/>
    <w:rsid w:val="00AC2532"/>
    <w:rsid w:val="00AC3DD7"/>
    <w:rsid w:val="00AC451F"/>
    <w:rsid w:val="00AC5424"/>
    <w:rsid w:val="00AC5746"/>
    <w:rsid w:val="00AC57B9"/>
    <w:rsid w:val="00AD0F6D"/>
    <w:rsid w:val="00AD4720"/>
    <w:rsid w:val="00AD4890"/>
    <w:rsid w:val="00AD4D91"/>
    <w:rsid w:val="00AD64C0"/>
    <w:rsid w:val="00AD78C6"/>
    <w:rsid w:val="00AD7B86"/>
    <w:rsid w:val="00AE0CA0"/>
    <w:rsid w:val="00AE1C6C"/>
    <w:rsid w:val="00AE2A5E"/>
    <w:rsid w:val="00AE2AE7"/>
    <w:rsid w:val="00AE2FC1"/>
    <w:rsid w:val="00AE42DB"/>
    <w:rsid w:val="00AE5A76"/>
    <w:rsid w:val="00AE6AEC"/>
    <w:rsid w:val="00AE74F2"/>
    <w:rsid w:val="00AF0BC5"/>
    <w:rsid w:val="00AF30EC"/>
    <w:rsid w:val="00AF3DDD"/>
    <w:rsid w:val="00AF4C9B"/>
    <w:rsid w:val="00B0113D"/>
    <w:rsid w:val="00B023E6"/>
    <w:rsid w:val="00B06478"/>
    <w:rsid w:val="00B06F99"/>
    <w:rsid w:val="00B1060E"/>
    <w:rsid w:val="00B1093D"/>
    <w:rsid w:val="00B10BC7"/>
    <w:rsid w:val="00B113F2"/>
    <w:rsid w:val="00B12A5E"/>
    <w:rsid w:val="00B130FF"/>
    <w:rsid w:val="00B14A89"/>
    <w:rsid w:val="00B16D85"/>
    <w:rsid w:val="00B16ED2"/>
    <w:rsid w:val="00B17A55"/>
    <w:rsid w:val="00B20C23"/>
    <w:rsid w:val="00B23B80"/>
    <w:rsid w:val="00B2618C"/>
    <w:rsid w:val="00B2699C"/>
    <w:rsid w:val="00B270A3"/>
    <w:rsid w:val="00B2746C"/>
    <w:rsid w:val="00B302BF"/>
    <w:rsid w:val="00B30726"/>
    <w:rsid w:val="00B33508"/>
    <w:rsid w:val="00B33A90"/>
    <w:rsid w:val="00B33E51"/>
    <w:rsid w:val="00B34BAE"/>
    <w:rsid w:val="00B354FE"/>
    <w:rsid w:val="00B35C3C"/>
    <w:rsid w:val="00B4056E"/>
    <w:rsid w:val="00B41947"/>
    <w:rsid w:val="00B4350C"/>
    <w:rsid w:val="00B437C0"/>
    <w:rsid w:val="00B4575D"/>
    <w:rsid w:val="00B45B1A"/>
    <w:rsid w:val="00B45DB9"/>
    <w:rsid w:val="00B45F29"/>
    <w:rsid w:val="00B46196"/>
    <w:rsid w:val="00B47B07"/>
    <w:rsid w:val="00B50F6E"/>
    <w:rsid w:val="00B51FD5"/>
    <w:rsid w:val="00B521C1"/>
    <w:rsid w:val="00B54924"/>
    <w:rsid w:val="00B55917"/>
    <w:rsid w:val="00B56AD6"/>
    <w:rsid w:val="00B56C98"/>
    <w:rsid w:val="00B57091"/>
    <w:rsid w:val="00B57F1D"/>
    <w:rsid w:val="00B62FA3"/>
    <w:rsid w:val="00B63EC7"/>
    <w:rsid w:val="00B64252"/>
    <w:rsid w:val="00B64AE8"/>
    <w:rsid w:val="00B650F5"/>
    <w:rsid w:val="00B651BC"/>
    <w:rsid w:val="00B6542F"/>
    <w:rsid w:val="00B6709E"/>
    <w:rsid w:val="00B67346"/>
    <w:rsid w:val="00B67364"/>
    <w:rsid w:val="00B70E6E"/>
    <w:rsid w:val="00B71987"/>
    <w:rsid w:val="00B71E27"/>
    <w:rsid w:val="00B726BC"/>
    <w:rsid w:val="00B76D3C"/>
    <w:rsid w:val="00B77473"/>
    <w:rsid w:val="00B80A91"/>
    <w:rsid w:val="00B829F8"/>
    <w:rsid w:val="00B82FB6"/>
    <w:rsid w:val="00B83E1E"/>
    <w:rsid w:val="00B8525B"/>
    <w:rsid w:val="00B85EA7"/>
    <w:rsid w:val="00B86140"/>
    <w:rsid w:val="00B87855"/>
    <w:rsid w:val="00B90003"/>
    <w:rsid w:val="00B9133C"/>
    <w:rsid w:val="00B925C8"/>
    <w:rsid w:val="00B93DEB"/>
    <w:rsid w:val="00B94583"/>
    <w:rsid w:val="00B9598B"/>
    <w:rsid w:val="00B96DE6"/>
    <w:rsid w:val="00B97081"/>
    <w:rsid w:val="00B97243"/>
    <w:rsid w:val="00B972A4"/>
    <w:rsid w:val="00BA1F45"/>
    <w:rsid w:val="00BA2D42"/>
    <w:rsid w:val="00BA3B96"/>
    <w:rsid w:val="00BA46C3"/>
    <w:rsid w:val="00BA5C97"/>
    <w:rsid w:val="00BB01DA"/>
    <w:rsid w:val="00BB08B4"/>
    <w:rsid w:val="00BB10A4"/>
    <w:rsid w:val="00BB1B38"/>
    <w:rsid w:val="00BB22AB"/>
    <w:rsid w:val="00BB2312"/>
    <w:rsid w:val="00BB2C4E"/>
    <w:rsid w:val="00BB4477"/>
    <w:rsid w:val="00BB57DE"/>
    <w:rsid w:val="00BB58E9"/>
    <w:rsid w:val="00BB5B18"/>
    <w:rsid w:val="00BB7653"/>
    <w:rsid w:val="00BC060E"/>
    <w:rsid w:val="00BC0752"/>
    <w:rsid w:val="00BC0B37"/>
    <w:rsid w:val="00BC1765"/>
    <w:rsid w:val="00BC30CD"/>
    <w:rsid w:val="00BC4F66"/>
    <w:rsid w:val="00BC55F8"/>
    <w:rsid w:val="00BC6C45"/>
    <w:rsid w:val="00BC6DA9"/>
    <w:rsid w:val="00BD07DF"/>
    <w:rsid w:val="00BD3C1B"/>
    <w:rsid w:val="00BD55DE"/>
    <w:rsid w:val="00BD58F5"/>
    <w:rsid w:val="00BD5CBF"/>
    <w:rsid w:val="00BD67A9"/>
    <w:rsid w:val="00BD6F6E"/>
    <w:rsid w:val="00BD6FD4"/>
    <w:rsid w:val="00BD7353"/>
    <w:rsid w:val="00BD79CF"/>
    <w:rsid w:val="00BE1583"/>
    <w:rsid w:val="00BE1612"/>
    <w:rsid w:val="00BE38FD"/>
    <w:rsid w:val="00BE4AFC"/>
    <w:rsid w:val="00BE5D7B"/>
    <w:rsid w:val="00BE67FA"/>
    <w:rsid w:val="00BF2B98"/>
    <w:rsid w:val="00BF3929"/>
    <w:rsid w:val="00BF3C5A"/>
    <w:rsid w:val="00BF3C98"/>
    <w:rsid w:val="00BF3E67"/>
    <w:rsid w:val="00BF4605"/>
    <w:rsid w:val="00BF494E"/>
    <w:rsid w:val="00BF6E58"/>
    <w:rsid w:val="00BF7E2C"/>
    <w:rsid w:val="00C00BED"/>
    <w:rsid w:val="00C01BD0"/>
    <w:rsid w:val="00C03FE7"/>
    <w:rsid w:val="00C04272"/>
    <w:rsid w:val="00C04C6B"/>
    <w:rsid w:val="00C04CEF"/>
    <w:rsid w:val="00C0509A"/>
    <w:rsid w:val="00C0557E"/>
    <w:rsid w:val="00C0693A"/>
    <w:rsid w:val="00C105B4"/>
    <w:rsid w:val="00C10EA3"/>
    <w:rsid w:val="00C14BE2"/>
    <w:rsid w:val="00C14D24"/>
    <w:rsid w:val="00C1555D"/>
    <w:rsid w:val="00C159A3"/>
    <w:rsid w:val="00C161E6"/>
    <w:rsid w:val="00C17A30"/>
    <w:rsid w:val="00C215A3"/>
    <w:rsid w:val="00C216AF"/>
    <w:rsid w:val="00C2529B"/>
    <w:rsid w:val="00C2658D"/>
    <w:rsid w:val="00C272F8"/>
    <w:rsid w:val="00C305EA"/>
    <w:rsid w:val="00C314B5"/>
    <w:rsid w:val="00C32E0B"/>
    <w:rsid w:val="00C3391A"/>
    <w:rsid w:val="00C3503C"/>
    <w:rsid w:val="00C35E93"/>
    <w:rsid w:val="00C37ECB"/>
    <w:rsid w:val="00C40D4F"/>
    <w:rsid w:val="00C40E3F"/>
    <w:rsid w:val="00C416F7"/>
    <w:rsid w:val="00C424AE"/>
    <w:rsid w:val="00C433B4"/>
    <w:rsid w:val="00C46D35"/>
    <w:rsid w:val="00C47A5A"/>
    <w:rsid w:val="00C5070E"/>
    <w:rsid w:val="00C5300F"/>
    <w:rsid w:val="00C5322D"/>
    <w:rsid w:val="00C540A2"/>
    <w:rsid w:val="00C54180"/>
    <w:rsid w:val="00C54537"/>
    <w:rsid w:val="00C545E3"/>
    <w:rsid w:val="00C548C0"/>
    <w:rsid w:val="00C54DA5"/>
    <w:rsid w:val="00C56F09"/>
    <w:rsid w:val="00C57C7D"/>
    <w:rsid w:val="00C6303C"/>
    <w:rsid w:val="00C65537"/>
    <w:rsid w:val="00C65B3A"/>
    <w:rsid w:val="00C65EEF"/>
    <w:rsid w:val="00C665C1"/>
    <w:rsid w:val="00C6755E"/>
    <w:rsid w:val="00C6796D"/>
    <w:rsid w:val="00C67AE5"/>
    <w:rsid w:val="00C70047"/>
    <w:rsid w:val="00C7178A"/>
    <w:rsid w:val="00C71CB8"/>
    <w:rsid w:val="00C72521"/>
    <w:rsid w:val="00C73021"/>
    <w:rsid w:val="00C73A73"/>
    <w:rsid w:val="00C7468F"/>
    <w:rsid w:val="00C755F9"/>
    <w:rsid w:val="00C75A8D"/>
    <w:rsid w:val="00C75B6F"/>
    <w:rsid w:val="00C75DAE"/>
    <w:rsid w:val="00C77C77"/>
    <w:rsid w:val="00C81726"/>
    <w:rsid w:val="00C83AA9"/>
    <w:rsid w:val="00C83E18"/>
    <w:rsid w:val="00C91F85"/>
    <w:rsid w:val="00C96D93"/>
    <w:rsid w:val="00C96FDE"/>
    <w:rsid w:val="00CA112C"/>
    <w:rsid w:val="00CA18CF"/>
    <w:rsid w:val="00CA1FE9"/>
    <w:rsid w:val="00CA2938"/>
    <w:rsid w:val="00CA55F3"/>
    <w:rsid w:val="00CA6723"/>
    <w:rsid w:val="00CA7E2F"/>
    <w:rsid w:val="00CB0569"/>
    <w:rsid w:val="00CB0F91"/>
    <w:rsid w:val="00CB14DE"/>
    <w:rsid w:val="00CB19C5"/>
    <w:rsid w:val="00CB76FC"/>
    <w:rsid w:val="00CB78EE"/>
    <w:rsid w:val="00CB7BC4"/>
    <w:rsid w:val="00CC0D67"/>
    <w:rsid w:val="00CC1030"/>
    <w:rsid w:val="00CC2510"/>
    <w:rsid w:val="00CC2CD1"/>
    <w:rsid w:val="00CC2EAC"/>
    <w:rsid w:val="00CC514E"/>
    <w:rsid w:val="00CD139B"/>
    <w:rsid w:val="00CD26E8"/>
    <w:rsid w:val="00CD304B"/>
    <w:rsid w:val="00CD3EBD"/>
    <w:rsid w:val="00CD406F"/>
    <w:rsid w:val="00CD50F7"/>
    <w:rsid w:val="00CD7D3C"/>
    <w:rsid w:val="00CE1205"/>
    <w:rsid w:val="00CE1807"/>
    <w:rsid w:val="00CE4C3C"/>
    <w:rsid w:val="00CE649D"/>
    <w:rsid w:val="00CE6D45"/>
    <w:rsid w:val="00CE7210"/>
    <w:rsid w:val="00CF03E5"/>
    <w:rsid w:val="00CF1810"/>
    <w:rsid w:val="00CF2B16"/>
    <w:rsid w:val="00CF3D4C"/>
    <w:rsid w:val="00CF5880"/>
    <w:rsid w:val="00CF59BB"/>
    <w:rsid w:val="00CF70C0"/>
    <w:rsid w:val="00D00B1A"/>
    <w:rsid w:val="00D0120D"/>
    <w:rsid w:val="00D018FF"/>
    <w:rsid w:val="00D01A66"/>
    <w:rsid w:val="00D03AC5"/>
    <w:rsid w:val="00D0529A"/>
    <w:rsid w:val="00D06683"/>
    <w:rsid w:val="00D10613"/>
    <w:rsid w:val="00D10949"/>
    <w:rsid w:val="00D11D3F"/>
    <w:rsid w:val="00D1401E"/>
    <w:rsid w:val="00D15BC2"/>
    <w:rsid w:val="00D16568"/>
    <w:rsid w:val="00D17378"/>
    <w:rsid w:val="00D21035"/>
    <w:rsid w:val="00D21E02"/>
    <w:rsid w:val="00D2221F"/>
    <w:rsid w:val="00D23994"/>
    <w:rsid w:val="00D23CD6"/>
    <w:rsid w:val="00D23D0D"/>
    <w:rsid w:val="00D23D34"/>
    <w:rsid w:val="00D24CDE"/>
    <w:rsid w:val="00D25533"/>
    <w:rsid w:val="00D26D14"/>
    <w:rsid w:val="00D26F0B"/>
    <w:rsid w:val="00D27CAC"/>
    <w:rsid w:val="00D31BC0"/>
    <w:rsid w:val="00D33D4F"/>
    <w:rsid w:val="00D3487B"/>
    <w:rsid w:val="00D34FEF"/>
    <w:rsid w:val="00D3531D"/>
    <w:rsid w:val="00D37521"/>
    <w:rsid w:val="00D37729"/>
    <w:rsid w:val="00D42269"/>
    <w:rsid w:val="00D44B0A"/>
    <w:rsid w:val="00D4547D"/>
    <w:rsid w:val="00D4789A"/>
    <w:rsid w:val="00D47B75"/>
    <w:rsid w:val="00D47F5F"/>
    <w:rsid w:val="00D50D81"/>
    <w:rsid w:val="00D516DD"/>
    <w:rsid w:val="00D52F52"/>
    <w:rsid w:val="00D53230"/>
    <w:rsid w:val="00D544DA"/>
    <w:rsid w:val="00D55D20"/>
    <w:rsid w:val="00D55DE5"/>
    <w:rsid w:val="00D55F08"/>
    <w:rsid w:val="00D5737B"/>
    <w:rsid w:val="00D60269"/>
    <w:rsid w:val="00D6087D"/>
    <w:rsid w:val="00D61D56"/>
    <w:rsid w:val="00D62B7A"/>
    <w:rsid w:val="00D62DC6"/>
    <w:rsid w:val="00D63557"/>
    <w:rsid w:val="00D63A65"/>
    <w:rsid w:val="00D66571"/>
    <w:rsid w:val="00D70236"/>
    <w:rsid w:val="00D70918"/>
    <w:rsid w:val="00D711FD"/>
    <w:rsid w:val="00D72183"/>
    <w:rsid w:val="00D73C8A"/>
    <w:rsid w:val="00D7417C"/>
    <w:rsid w:val="00D74EFC"/>
    <w:rsid w:val="00D7568D"/>
    <w:rsid w:val="00D76549"/>
    <w:rsid w:val="00D81982"/>
    <w:rsid w:val="00D83351"/>
    <w:rsid w:val="00D834B7"/>
    <w:rsid w:val="00D83FF9"/>
    <w:rsid w:val="00D8460A"/>
    <w:rsid w:val="00D85A4B"/>
    <w:rsid w:val="00D86828"/>
    <w:rsid w:val="00D86CEF"/>
    <w:rsid w:val="00D87D37"/>
    <w:rsid w:val="00D87ED6"/>
    <w:rsid w:val="00D933C3"/>
    <w:rsid w:val="00D935D0"/>
    <w:rsid w:val="00D93F40"/>
    <w:rsid w:val="00D9418D"/>
    <w:rsid w:val="00D955A0"/>
    <w:rsid w:val="00D95785"/>
    <w:rsid w:val="00D962ED"/>
    <w:rsid w:val="00D96A02"/>
    <w:rsid w:val="00D97054"/>
    <w:rsid w:val="00DA18E7"/>
    <w:rsid w:val="00DA3E1C"/>
    <w:rsid w:val="00DA4C63"/>
    <w:rsid w:val="00DA6267"/>
    <w:rsid w:val="00DA745D"/>
    <w:rsid w:val="00DA7983"/>
    <w:rsid w:val="00DB0094"/>
    <w:rsid w:val="00DB044A"/>
    <w:rsid w:val="00DB332B"/>
    <w:rsid w:val="00DB3577"/>
    <w:rsid w:val="00DB45A2"/>
    <w:rsid w:val="00DB78B7"/>
    <w:rsid w:val="00DB7F8A"/>
    <w:rsid w:val="00DC0FB3"/>
    <w:rsid w:val="00DC1FC4"/>
    <w:rsid w:val="00DC3092"/>
    <w:rsid w:val="00DC35DD"/>
    <w:rsid w:val="00DC3B58"/>
    <w:rsid w:val="00DC4AC7"/>
    <w:rsid w:val="00DC59E2"/>
    <w:rsid w:val="00DC6E92"/>
    <w:rsid w:val="00DC7444"/>
    <w:rsid w:val="00DD1798"/>
    <w:rsid w:val="00DD19CB"/>
    <w:rsid w:val="00DD2116"/>
    <w:rsid w:val="00DD3393"/>
    <w:rsid w:val="00DD35C1"/>
    <w:rsid w:val="00DD4429"/>
    <w:rsid w:val="00DD50B1"/>
    <w:rsid w:val="00DD605A"/>
    <w:rsid w:val="00DD6087"/>
    <w:rsid w:val="00DD6D20"/>
    <w:rsid w:val="00DE0D44"/>
    <w:rsid w:val="00DE1B29"/>
    <w:rsid w:val="00DE51D5"/>
    <w:rsid w:val="00DE5200"/>
    <w:rsid w:val="00DE52DA"/>
    <w:rsid w:val="00DE581A"/>
    <w:rsid w:val="00DE647D"/>
    <w:rsid w:val="00DE6901"/>
    <w:rsid w:val="00DF0418"/>
    <w:rsid w:val="00DF071D"/>
    <w:rsid w:val="00DF1543"/>
    <w:rsid w:val="00DF1AC7"/>
    <w:rsid w:val="00DF1C2A"/>
    <w:rsid w:val="00DF1DDA"/>
    <w:rsid w:val="00DF42BB"/>
    <w:rsid w:val="00DF45F8"/>
    <w:rsid w:val="00DF78B8"/>
    <w:rsid w:val="00DF7975"/>
    <w:rsid w:val="00DF7D24"/>
    <w:rsid w:val="00DF7D34"/>
    <w:rsid w:val="00E004C0"/>
    <w:rsid w:val="00E0195B"/>
    <w:rsid w:val="00E01BEA"/>
    <w:rsid w:val="00E03A56"/>
    <w:rsid w:val="00E0487A"/>
    <w:rsid w:val="00E068DC"/>
    <w:rsid w:val="00E07EDF"/>
    <w:rsid w:val="00E13F3E"/>
    <w:rsid w:val="00E15707"/>
    <w:rsid w:val="00E16094"/>
    <w:rsid w:val="00E165B3"/>
    <w:rsid w:val="00E203C8"/>
    <w:rsid w:val="00E22B5E"/>
    <w:rsid w:val="00E22F70"/>
    <w:rsid w:val="00E2607E"/>
    <w:rsid w:val="00E26555"/>
    <w:rsid w:val="00E277C5"/>
    <w:rsid w:val="00E30425"/>
    <w:rsid w:val="00E30F6D"/>
    <w:rsid w:val="00E32438"/>
    <w:rsid w:val="00E3408D"/>
    <w:rsid w:val="00E34C42"/>
    <w:rsid w:val="00E34C81"/>
    <w:rsid w:val="00E35445"/>
    <w:rsid w:val="00E35CA0"/>
    <w:rsid w:val="00E42621"/>
    <w:rsid w:val="00E428D5"/>
    <w:rsid w:val="00E44227"/>
    <w:rsid w:val="00E44A21"/>
    <w:rsid w:val="00E44E05"/>
    <w:rsid w:val="00E472BF"/>
    <w:rsid w:val="00E47652"/>
    <w:rsid w:val="00E47CB4"/>
    <w:rsid w:val="00E50DF8"/>
    <w:rsid w:val="00E533AC"/>
    <w:rsid w:val="00E53470"/>
    <w:rsid w:val="00E53D81"/>
    <w:rsid w:val="00E54065"/>
    <w:rsid w:val="00E56191"/>
    <w:rsid w:val="00E5649E"/>
    <w:rsid w:val="00E56CE4"/>
    <w:rsid w:val="00E60B99"/>
    <w:rsid w:val="00E61A34"/>
    <w:rsid w:val="00E61CB4"/>
    <w:rsid w:val="00E62208"/>
    <w:rsid w:val="00E62A5C"/>
    <w:rsid w:val="00E631DA"/>
    <w:rsid w:val="00E63736"/>
    <w:rsid w:val="00E63BBD"/>
    <w:rsid w:val="00E652F5"/>
    <w:rsid w:val="00E66088"/>
    <w:rsid w:val="00E66245"/>
    <w:rsid w:val="00E67CEE"/>
    <w:rsid w:val="00E72B95"/>
    <w:rsid w:val="00E73004"/>
    <w:rsid w:val="00E7467B"/>
    <w:rsid w:val="00E74A09"/>
    <w:rsid w:val="00E76AA6"/>
    <w:rsid w:val="00E80083"/>
    <w:rsid w:val="00E83861"/>
    <w:rsid w:val="00E83962"/>
    <w:rsid w:val="00E84631"/>
    <w:rsid w:val="00E847EF"/>
    <w:rsid w:val="00E849BD"/>
    <w:rsid w:val="00E84E63"/>
    <w:rsid w:val="00E86E52"/>
    <w:rsid w:val="00E8778A"/>
    <w:rsid w:val="00E926DE"/>
    <w:rsid w:val="00E92CDB"/>
    <w:rsid w:val="00E94B2D"/>
    <w:rsid w:val="00E9634B"/>
    <w:rsid w:val="00E96A37"/>
    <w:rsid w:val="00E97C86"/>
    <w:rsid w:val="00EA2734"/>
    <w:rsid w:val="00EA289E"/>
    <w:rsid w:val="00EA4FA4"/>
    <w:rsid w:val="00EA5691"/>
    <w:rsid w:val="00EA577D"/>
    <w:rsid w:val="00EA7434"/>
    <w:rsid w:val="00EA74C6"/>
    <w:rsid w:val="00EB106B"/>
    <w:rsid w:val="00EB1191"/>
    <w:rsid w:val="00EB132D"/>
    <w:rsid w:val="00EB1B1C"/>
    <w:rsid w:val="00EB24EB"/>
    <w:rsid w:val="00EB412B"/>
    <w:rsid w:val="00EB4829"/>
    <w:rsid w:val="00EB4DE4"/>
    <w:rsid w:val="00EB55F4"/>
    <w:rsid w:val="00EB5A4F"/>
    <w:rsid w:val="00EB5B84"/>
    <w:rsid w:val="00EB77AF"/>
    <w:rsid w:val="00EB7E2D"/>
    <w:rsid w:val="00EC1227"/>
    <w:rsid w:val="00EC1E26"/>
    <w:rsid w:val="00EC32F2"/>
    <w:rsid w:val="00EC3AFC"/>
    <w:rsid w:val="00EC445C"/>
    <w:rsid w:val="00EC5EEE"/>
    <w:rsid w:val="00EC62D1"/>
    <w:rsid w:val="00EC68F8"/>
    <w:rsid w:val="00EC6D42"/>
    <w:rsid w:val="00EC6EB1"/>
    <w:rsid w:val="00EC7745"/>
    <w:rsid w:val="00EC7EA5"/>
    <w:rsid w:val="00ED0888"/>
    <w:rsid w:val="00ED142E"/>
    <w:rsid w:val="00ED23B5"/>
    <w:rsid w:val="00ED2E28"/>
    <w:rsid w:val="00ED3553"/>
    <w:rsid w:val="00ED3FA6"/>
    <w:rsid w:val="00ED59A8"/>
    <w:rsid w:val="00ED637B"/>
    <w:rsid w:val="00ED67AF"/>
    <w:rsid w:val="00ED6863"/>
    <w:rsid w:val="00ED7CF0"/>
    <w:rsid w:val="00ED7ECC"/>
    <w:rsid w:val="00EE019E"/>
    <w:rsid w:val="00EE0AA1"/>
    <w:rsid w:val="00EE1DD9"/>
    <w:rsid w:val="00EE5977"/>
    <w:rsid w:val="00EE6992"/>
    <w:rsid w:val="00EF0240"/>
    <w:rsid w:val="00EF1156"/>
    <w:rsid w:val="00EF1775"/>
    <w:rsid w:val="00EF2186"/>
    <w:rsid w:val="00EF329D"/>
    <w:rsid w:val="00EF40A5"/>
    <w:rsid w:val="00EF558F"/>
    <w:rsid w:val="00EF69AB"/>
    <w:rsid w:val="00EF6CBB"/>
    <w:rsid w:val="00EF79DD"/>
    <w:rsid w:val="00F0027E"/>
    <w:rsid w:val="00F00E37"/>
    <w:rsid w:val="00F04C65"/>
    <w:rsid w:val="00F04F0D"/>
    <w:rsid w:val="00F064B5"/>
    <w:rsid w:val="00F0673A"/>
    <w:rsid w:val="00F068B6"/>
    <w:rsid w:val="00F07D3D"/>
    <w:rsid w:val="00F11A71"/>
    <w:rsid w:val="00F11C00"/>
    <w:rsid w:val="00F12D6C"/>
    <w:rsid w:val="00F16EF6"/>
    <w:rsid w:val="00F16F63"/>
    <w:rsid w:val="00F17C4B"/>
    <w:rsid w:val="00F209CC"/>
    <w:rsid w:val="00F22120"/>
    <w:rsid w:val="00F3028C"/>
    <w:rsid w:val="00F303D1"/>
    <w:rsid w:val="00F31114"/>
    <w:rsid w:val="00F32D46"/>
    <w:rsid w:val="00F32F89"/>
    <w:rsid w:val="00F36462"/>
    <w:rsid w:val="00F37862"/>
    <w:rsid w:val="00F37964"/>
    <w:rsid w:val="00F427B9"/>
    <w:rsid w:val="00F4587A"/>
    <w:rsid w:val="00F45C12"/>
    <w:rsid w:val="00F4682C"/>
    <w:rsid w:val="00F46A1E"/>
    <w:rsid w:val="00F476C6"/>
    <w:rsid w:val="00F47DB3"/>
    <w:rsid w:val="00F51DC1"/>
    <w:rsid w:val="00F5267F"/>
    <w:rsid w:val="00F53973"/>
    <w:rsid w:val="00F54784"/>
    <w:rsid w:val="00F60E23"/>
    <w:rsid w:val="00F60FE1"/>
    <w:rsid w:val="00F61613"/>
    <w:rsid w:val="00F6402B"/>
    <w:rsid w:val="00F70B48"/>
    <w:rsid w:val="00F70E25"/>
    <w:rsid w:val="00F72B9B"/>
    <w:rsid w:val="00F73005"/>
    <w:rsid w:val="00F73374"/>
    <w:rsid w:val="00F74E84"/>
    <w:rsid w:val="00F75721"/>
    <w:rsid w:val="00F7734D"/>
    <w:rsid w:val="00F80A17"/>
    <w:rsid w:val="00F82996"/>
    <w:rsid w:val="00F83461"/>
    <w:rsid w:val="00F83B71"/>
    <w:rsid w:val="00F864BF"/>
    <w:rsid w:val="00F869F0"/>
    <w:rsid w:val="00F87B11"/>
    <w:rsid w:val="00F90020"/>
    <w:rsid w:val="00F9079C"/>
    <w:rsid w:val="00F90A10"/>
    <w:rsid w:val="00F90A37"/>
    <w:rsid w:val="00F91640"/>
    <w:rsid w:val="00F917C3"/>
    <w:rsid w:val="00F91F45"/>
    <w:rsid w:val="00F93BF8"/>
    <w:rsid w:val="00F9633C"/>
    <w:rsid w:val="00F96F0C"/>
    <w:rsid w:val="00FA1AD2"/>
    <w:rsid w:val="00FA317E"/>
    <w:rsid w:val="00FA4C43"/>
    <w:rsid w:val="00FA7176"/>
    <w:rsid w:val="00FA7B02"/>
    <w:rsid w:val="00FB1348"/>
    <w:rsid w:val="00FB15FB"/>
    <w:rsid w:val="00FB2315"/>
    <w:rsid w:val="00FB3435"/>
    <w:rsid w:val="00FB6476"/>
    <w:rsid w:val="00FB64C8"/>
    <w:rsid w:val="00FB6C5E"/>
    <w:rsid w:val="00FB79DD"/>
    <w:rsid w:val="00FC031D"/>
    <w:rsid w:val="00FC03A8"/>
    <w:rsid w:val="00FC4464"/>
    <w:rsid w:val="00FC4534"/>
    <w:rsid w:val="00FC7918"/>
    <w:rsid w:val="00FD2DF0"/>
    <w:rsid w:val="00FD7C58"/>
    <w:rsid w:val="00FE165A"/>
    <w:rsid w:val="00FE2116"/>
    <w:rsid w:val="00FE2228"/>
    <w:rsid w:val="00FE22DF"/>
    <w:rsid w:val="00FE36BA"/>
    <w:rsid w:val="00FE39FE"/>
    <w:rsid w:val="00FE4A4A"/>
    <w:rsid w:val="00FE5DA5"/>
    <w:rsid w:val="00FE60BF"/>
    <w:rsid w:val="00FF0D6C"/>
    <w:rsid w:val="00FF2A4D"/>
    <w:rsid w:val="00FF2C03"/>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AF567515-78E9-F041-845B-73CD7F5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289E"/>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B64AE8"/>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0C04BF"/>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color w:val="404040"/>
      <w:sz w:val="21"/>
      <w:szCs w:val="20"/>
    </w:rPr>
  </w:style>
  <w:style w:type="character" w:customStyle="1" w:styleId="Heading3Char">
    <w:name w:val="Heading 3 Char"/>
    <w:link w:val="Heading3"/>
    <w:uiPriority w:val="9"/>
    <w:rsid w:val="00B64AE8"/>
    <w:rPr>
      <w:rFonts w:ascii="Garamond" w:eastAsia="MS Gothic" w:hAnsi="Garamond"/>
      <w:b/>
      <w:bCs/>
      <w:color w:val="1F497D"/>
      <w:sz w:val="28"/>
      <w:szCs w:val="24"/>
      <w:lang w:val="en-AU"/>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42192528">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starlink.com/map"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south24.net/news/newse.php?nid=4616" TargetMode="External"/><Relationship Id="rId7" Type="http://schemas.openxmlformats.org/officeDocument/2006/relationships/endnotes" Target="endnotes.xml"/><Relationship Id="rId12" Type="http://schemas.openxmlformats.org/officeDocument/2006/relationships/hyperlink" Target="https://stats.labs.apnic.net/ads/RU" TargetMode="External"/><Relationship Id="rId17" Type="http://schemas.openxmlformats.org/officeDocument/2006/relationships/hyperlink" Target="https://geoip.starlinkisp.net/feed.csv"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arlink.com/map" TargetMode="External"/><Relationship Id="rId20" Type="http://schemas.openxmlformats.org/officeDocument/2006/relationships/hyperlink" Target="https://starlink.com/legal/documents/DOC-1020-91087-64?srsltid=AfmBOor1GSxF5SEDYSpXGtncWcG_beaZjHHeJzAizgXawm-T05gIQ8y7"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p.potaroo.net/as2.0/bgptable.txt"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oip.starlinkisp.net/feed.csv" TargetMode="External"/><Relationship Id="rId23" Type="http://schemas.openxmlformats.org/officeDocument/2006/relationships/image" Target="media/image2.png"/><Relationship Id="rId28" Type="http://schemas.openxmlformats.org/officeDocument/2006/relationships/hyperlink" Target="https://stats.labs.apnic.net/aspop" TargetMode="External"/><Relationship Id="rId10" Type="http://schemas.openxmlformats.org/officeDocument/2006/relationships/hyperlink" Target="https://stats.labs.apnic.net/ads" TargetMode="External"/><Relationship Id="rId19" Type="http://schemas.openxmlformats.org/officeDocument/2006/relationships/hyperlink" Target="https://www.cookislandsnews.com/internal/national/technology/starlink-users-face-mandatory-shift-to-new-serv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List_of_countries_by_number_of_Internet_users" TargetMode="External"/><Relationship Id="rId14" Type="http://schemas.openxmlformats.org/officeDocument/2006/relationships/hyperlink" Target="https://geoip.starlinkisp.net/feed.csv" TargetMode="External"/><Relationship Id="rId22" Type="http://schemas.openxmlformats.org/officeDocument/2006/relationships/hyperlink" Target="https://khabaragency.net/news235555.html" TargetMode="External"/><Relationship Id="rId27" Type="http://schemas.openxmlformats.org/officeDocument/2006/relationships/hyperlink" Target="https://stats.labs.apnic.net/aspop?cc=&amp;aa=14593&amp;dd=22%2F11%2F2025&amp;ww=1&amp;rr=1&amp;ff=1&amp;xx=p" TargetMode="External"/><Relationship Id="rId30" Type="http://schemas.openxmlformats.org/officeDocument/2006/relationships/hyperlink" Target="http://www.potaroo.net" TargetMode="External"/><Relationship Id="rId8" Type="http://schemas.openxmlformats.org/officeDocument/2006/relationships/hyperlink" Target="https://www.un.org/development/desa/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4633</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30984</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2025-11-24T06:05:00Z</cp:lastPrinted>
  <dcterms:created xsi:type="dcterms:W3CDTF">2025-11-24T06:05:00Z</dcterms:created>
  <dcterms:modified xsi:type="dcterms:W3CDTF">2025-11-24T06:23:00Z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