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F17E" w14:textId="1D1848E1" w:rsidR="00701BE2" w:rsidRDefault="003B1788">
      <w:r>
        <w:t>DNS OARC 45</w:t>
      </w:r>
    </w:p>
    <w:p w14:paraId="5EC9D718" w14:textId="77777777" w:rsidR="003B1788" w:rsidRDefault="003B1788"/>
    <w:p w14:paraId="3EB48526" w14:textId="3E7B1B89" w:rsidR="003B1788" w:rsidRDefault="003B1788" w:rsidP="003B1788">
      <w:pPr>
        <w:pStyle w:val="ListParagraph"/>
        <w:numPr>
          <w:ilvl w:val="0"/>
          <w:numId w:val="1"/>
        </w:numPr>
      </w:pPr>
      <w:r>
        <w:t xml:space="preserve">DNS TAPIR – Threat and Privacy Internet Research is a tool that analyses DNS resolver traffic to identify threat traffic. The presentation pack is </w:t>
      </w:r>
      <w:proofErr w:type="gramStart"/>
      <w:r>
        <w:t>pretty cryptic</w:t>
      </w:r>
      <w:proofErr w:type="gramEnd"/>
      <w:r>
        <w:t>, but the web site (dnstapir.se) is more informative!</w:t>
      </w:r>
    </w:p>
    <w:p w14:paraId="2D6DEA19" w14:textId="77777777" w:rsidR="003B1788" w:rsidRDefault="003B1788"/>
    <w:p w14:paraId="7CBE4019" w14:textId="2F5AE681" w:rsidR="003B1788" w:rsidRPr="003B1788" w:rsidRDefault="003B1788" w:rsidP="003B1788">
      <w:pPr>
        <w:pStyle w:val="NormalWeb"/>
        <w:shd w:val="clear" w:color="auto" w:fill="FFFFFF"/>
        <w:spacing w:before="0" w:beforeAutospacing="0"/>
        <w:ind w:left="720"/>
        <w:rPr>
          <w:rFonts w:ascii="Segoe UI" w:hAnsi="Segoe UI" w:cs="Segoe UI"/>
          <w:color w:val="212529"/>
        </w:rPr>
      </w:pPr>
      <w:r>
        <w:rPr>
          <w:rFonts w:ascii="Segoe UI" w:hAnsi="Segoe UI" w:cs="Segoe UI"/>
          <w:color w:val="212529"/>
          <w:shd w:val="clear" w:color="auto" w:fill="FFFFFF"/>
        </w:rPr>
        <w:t xml:space="preserve">DNS TAPIR is built on a </w:t>
      </w:r>
      <w:proofErr w:type="gramStart"/>
      <w:r>
        <w:rPr>
          <w:rFonts w:ascii="Segoe UI" w:hAnsi="Segoe UI" w:cs="Segoe UI"/>
          <w:color w:val="212529"/>
          <w:shd w:val="clear" w:color="auto" w:fill="FFFFFF"/>
        </w:rPr>
        <w:t>large scale</w:t>
      </w:r>
      <w:proofErr w:type="gramEnd"/>
      <w:r>
        <w:rPr>
          <w:rFonts w:ascii="Segoe UI" w:hAnsi="Segoe UI" w:cs="Segoe UI"/>
          <w:color w:val="212529"/>
          <w:shd w:val="clear" w:color="auto" w:fill="FFFFFF"/>
        </w:rPr>
        <w:t xml:space="preserve"> collaboration between operators of recursive nameservers and the DNS TAPIR analysis service</w:t>
      </w:r>
      <w:r>
        <w:rPr>
          <w:rFonts w:ascii="Segoe UI" w:hAnsi="Segoe UI" w:cs="Segoe UI"/>
          <w:color w:val="212529"/>
          <w:shd w:val="clear" w:color="auto" w:fill="FFFFFF"/>
        </w:rPr>
        <w:t>.</w:t>
      </w:r>
      <w:r w:rsidRPr="003B1788">
        <w:rPr>
          <w:rFonts w:ascii="Segoe UI" w:hAnsi="Segoe UI" w:cs="Segoe UI"/>
          <w:color w:val="212529"/>
        </w:rPr>
        <w:t xml:space="preserve"> </w:t>
      </w:r>
      <w:r w:rsidRPr="003B1788">
        <w:rPr>
          <w:rFonts w:ascii="Segoe UI" w:hAnsi="Segoe UI" w:cs="Segoe UI"/>
          <w:color w:val="212529"/>
        </w:rPr>
        <w:t>The DNS TAPIR project aims at building an </w:t>
      </w:r>
      <w:hyperlink r:id="rId5" w:history="1">
        <w:r w:rsidRPr="003B1788">
          <w:rPr>
            <w:rFonts w:ascii="Segoe UI" w:hAnsi="Segoe UI" w:cs="Segoe UI"/>
            <w:color w:val="18BC9C"/>
            <w:u w:val="single"/>
          </w:rPr>
          <w:t>open source</w:t>
        </w:r>
      </w:hyperlink>
      <w:r w:rsidRPr="003B1788">
        <w:rPr>
          <w:rFonts w:ascii="Segoe UI" w:hAnsi="Segoe UI" w:cs="Segoe UI"/>
          <w:color w:val="212529"/>
        </w:rPr>
        <w:t> infrastructure for collecting query data, while preserving the user’s right to privacy. By publishing data openly, cybersecurity analysis organisations and researchers can include this data in their threat analysis and provide better intel to users.</w:t>
      </w:r>
    </w:p>
    <w:p w14:paraId="29ADEC67" w14:textId="166C7807" w:rsidR="003B1788" w:rsidRPr="003B1788" w:rsidRDefault="003B1788" w:rsidP="003B1788">
      <w:pPr>
        <w:ind w:left="720"/>
        <w:rPr>
          <w:rFonts w:ascii="Times New Roman" w:eastAsia="Times New Roman" w:hAnsi="Times New Roman" w:cs="Times New Roman"/>
          <w:kern w:val="0"/>
          <w:lang w:eastAsia="en-GB"/>
          <w14:ligatures w14:val="none"/>
        </w:rPr>
      </w:pPr>
      <w:r>
        <w:rPr>
          <w:rFonts w:ascii="Segoe UI" w:hAnsi="Segoe UI" w:cs="Segoe UI"/>
          <w:sz w:val="21"/>
          <w:szCs w:val="21"/>
          <w:shd w:val="clear" w:color="auto" w:fill="FFFFFF"/>
        </w:rPr>
        <w:t xml:space="preserve">DNS TAPIR platform is in an early phase of </w:t>
      </w:r>
      <w:proofErr w:type="spellStart"/>
      <w:r>
        <w:rPr>
          <w:rFonts w:ascii="Segoe UI" w:hAnsi="Segoe UI" w:cs="Segoe UI"/>
          <w:sz w:val="21"/>
          <w:szCs w:val="21"/>
          <w:shd w:val="clear" w:color="auto" w:fill="FFFFFF"/>
        </w:rPr>
        <w:t>enrollment</w:t>
      </w:r>
      <w:proofErr w:type="spellEnd"/>
      <w:r>
        <w:rPr>
          <w:rFonts w:ascii="Segoe UI" w:hAnsi="Segoe UI" w:cs="Segoe UI"/>
          <w:sz w:val="21"/>
          <w:szCs w:val="21"/>
          <w:shd w:val="clear" w:color="auto" w:fill="FFFFFF"/>
        </w:rPr>
        <w:t>.</w:t>
      </w:r>
    </w:p>
    <w:p w14:paraId="4C383407" w14:textId="105305DC" w:rsidR="003B1788" w:rsidRDefault="003B1788"/>
    <w:p w14:paraId="2B619660" w14:textId="77BA238F" w:rsidR="003B1788" w:rsidRDefault="003B1788" w:rsidP="003B1788">
      <w:pPr>
        <w:pStyle w:val="ListParagraph"/>
        <w:numPr>
          <w:ilvl w:val="0"/>
          <w:numId w:val="1"/>
        </w:numPr>
      </w:pPr>
      <w:r>
        <w:t>J-Root ghost traffic</w:t>
      </w:r>
    </w:p>
    <w:p w14:paraId="1CC29C78" w14:textId="77777777" w:rsidR="003B1788" w:rsidRDefault="003B1788" w:rsidP="003B1788"/>
    <w:p w14:paraId="698B5575" w14:textId="25468DE1" w:rsidR="003B1788" w:rsidRDefault="003B1788" w:rsidP="003B1788">
      <w:pPr>
        <w:ind w:left="720"/>
      </w:pPr>
      <w:r>
        <w:t xml:space="preserve">In 2003 the IP address for J-Root was change as part of the preparation to migrate J-Root to an anycast platform. In 2015 (two years later) </w:t>
      </w:r>
    </w:p>
    <w:sectPr w:rsidR="003B1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23952"/>
    <w:multiLevelType w:val="hybridMultilevel"/>
    <w:tmpl w:val="AD52A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111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88"/>
    <w:rsid w:val="0033423C"/>
    <w:rsid w:val="003B1788"/>
    <w:rsid w:val="00416D8D"/>
    <w:rsid w:val="00701BE2"/>
    <w:rsid w:val="007C6BBA"/>
    <w:rsid w:val="00B710F2"/>
    <w:rsid w:val="00C27264"/>
    <w:rsid w:val="00D86657"/>
    <w:rsid w:val="00F05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B041C6A"/>
  <w15:chartTrackingRefBased/>
  <w15:docId w15:val="{992ADE27-C625-4E45-844D-6403A275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7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7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7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7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788"/>
    <w:rPr>
      <w:rFonts w:eastAsiaTheme="majorEastAsia" w:cstheme="majorBidi"/>
      <w:color w:val="272727" w:themeColor="text1" w:themeTint="D8"/>
    </w:rPr>
  </w:style>
  <w:style w:type="paragraph" w:styleId="Title">
    <w:name w:val="Title"/>
    <w:basedOn w:val="Normal"/>
    <w:next w:val="Normal"/>
    <w:link w:val="TitleChar"/>
    <w:uiPriority w:val="10"/>
    <w:qFormat/>
    <w:rsid w:val="003B1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7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7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788"/>
    <w:rPr>
      <w:i/>
      <w:iCs/>
      <w:color w:val="404040" w:themeColor="text1" w:themeTint="BF"/>
    </w:rPr>
  </w:style>
  <w:style w:type="paragraph" w:styleId="ListParagraph">
    <w:name w:val="List Paragraph"/>
    <w:basedOn w:val="Normal"/>
    <w:uiPriority w:val="34"/>
    <w:qFormat/>
    <w:rsid w:val="003B1788"/>
    <w:pPr>
      <w:ind w:left="720"/>
      <w:contextualSpacing/>
    </w:pPr>
  </w:style>
  <w:style w:type="character" w:styleId="IntenseEmphasis">
    <w:name w:val="Intense Emphasis"/>
    <w:basedOn w:val="DefaultParagraphFont"/>
    <w:uiPriority w:val="21"/>
    <w:qFormat/>
    <w:rsid w:val="003B1788"/>
    <w:rPr>
      <w:i/>
      <w:iCs/>
      <w:color w:val="0F4761" w:themeColor="accent1" w:themeShade="BF"/>
    </w:rPr>
  </w:style>
  <w:style w:type="paragraph" w:styleId="IntenseQuote">
    <w:name w:val="Intense Quote"/>
    <w:basedOn w:val="Normal"/>
    <w:next w:val="Normal"/>
    <w:link w:val="IntenseQuoteChar"/>
    <w:uiPriority w:val="30"/>
    <w:qFormat/>
    <w:rsid w:val="003B1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788"/>
    <w:rPr>
      <w:i/>
      <w:iCs/>
      <w:color w:val="0F4761" w:themeColor="accent1" w:themeShade="BF"/>
    </w:rPr>
  </w:style>
  <w:style w:type="character" w:styleId="IntenseReference">
    <w:name w:val="Intense Reference"/>
    <w:basedOn w:val="DefaultParagraphFont"/>
    <w:uiPriority w:val="32"/>
    <w:qFormat/>
    <w:rsid w:val="003B1788"/>
    <w:rPr>
      <w:b/>
      <w:bCs/>
      <w:smallCaps/>
      <w:color w:val="0F4761" w:themeColor="accent1" w:themeShade="BF"/>
      <w:spacing w:val="5"/>
    </w:rPr>
  </w:style>
  <w:style w:type="paragraph" w:styleId="NormalWeb">
    <w:name w:val="Normal (Web)"/>
    <w:basedOn w:val="Normal"/>
    <w:uiPriority w:val="99"/>
    <w:semiHidden/>
    <w:unhideWhenUsed/>
    <w:rsid w:val="003B178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3B1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dnstap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1</cp:revision>
  <dcterms:created xsi:type="dcterms:W3CDTF">2025-10-07T11:18:00Z</dcterms:created>
  <dcterms:modified xsi:type="dcterms:W3CDTF">2025-10-09T18:52:00Z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2025-10-09T18:52:35Z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22f43a2f-b72b-463c-9867-2d085fd6237e</vt:lpwstr>
  </property>
  <property fmtid="{D5CDD505-2E9C-101B-9397-08002B2CF9AE}" pid="8" name="MSIP_Label_66ca7b2a-4f6d-4766-806a-1a0c76ea1c59_ContentBits">
    <vt:lpwstr>0</vt:lpwstr>
  </property>
  <property fmtid="{D5CDD505-2E9C-101B-9397-08002B2CF9AE}" pid="9" name="MSIP_Label_66ca7b2a-4f6d-4766-806a-1a0c76ea1c59_Tag">
    <vt:lpwstr>50, 3, 0, 1</vt:lpwstr>
  </property>
</Properties>
</file>