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9446B" w14:textId="2EBBC2EB" w:rsidR="00924045" w:rsidRPr="006854D1" w:rsidRDefault="00924045" w:rsidP="00333640">
      <w:pPr>
        <w:pStyle w:val="Heading1"/>
        <w:jc w:val="right"/>
      </w:pPr>
      <w:r w:rsidRPr="006854D1">
        <w:t xml:space="preserve">The ISP Column </w:t>
      </w:r>
    </w:p>
    <w:p w14:paraId="3F228C1C" w14:textId="788EE638" w:rsidR="00924045" w:rsidRPr="006854D1" w:rsidRDefault="00924045" w:rsidP="008866B3">
      <w:pPr>
        <w:jc w:val="right"/>
        <w:rPr>
          <w:i/>
          <w:szCs w:val="20"/>
        </w:rPr>
      </w:pPr>
      <w:r w:rsidRPr="006854D1">
        <w:rPr>
          <w:i/>
          <w:szCs w:val="20"/>
        </w:rPr>
        <w:t xml:space="preserve">A column on </w:t>
      </w:r>
      <w:r w:rsidR="00974A43" w:rsidRPr="006854D1">
        <w:rPr>
          <w:i/>
          <w:szCs w:val="20"/>
        </w:rPr>
        <w:t xml:space="preserve">various </w:t>
      </w:r>
      <w:r w:rsidRPr="006854D1">
        <w:rPr>
          <w:i/>
          <w:szCs w:val="20"/>
        </w:rPr>
        <w:t>things Internet</w:t>
      </w:r>
    </w:p>
    <w:p w14:paraId="2B65EF18" w14:textId="77777777" w:rsidR="008866B3" w:rsidRPr="006854D1" w:rsidRDefault="008866B3" w:rsidP="00576C45">
      <w:pPr>
        <w:pBdr>
          <w:bottom w:val="single" w:sz="4" w:space="1" w:color="7F7F7F"/>
        </w:pBdr>
        <w:rPr>
          <w:sz w:val="16"/>
          <w:szCs w:val="16"/>
        </w:rPr>
      </w:pPr>
    </w:p>
    <w:p w14:paraId="00923082" w14:textId="77777777" w:rsidR="00360597" w:rsidRPr="006854D1" w:rsidRDefault="00360597" w:rsidP="00D7568D">
      <w:pPr>
        <w:pStyle w:val="Heading1"/>
        <w:spacing w:before="0"/>
      </w:pPr>
    </w:p>
    <w:tbl>
      <w:tblPr>
        <w:tblW w:w="5000" w:type="pct"/>
        <w:tblCellSpacing w:w="0" w:type="dxa"/>
        <w:tblCellMar>
          <w:left w:w="0" w:type="dxa"/>
          <w:right w:w="0" w:type="dxa"/>
        </w:tblCellMar>
        <w:tblLook w:val="0000" w:firstRow="0" w:lastRow="0" w:firstColumn="0" w:lastColumn="0" w:noHBand="0" w:noVBand="0"/>
      </w:tblPr>
      <w:tblGrid>
        <w:gridCol w:w="10206"/>
      </w:tblGrid>
      <w:tr w:rsidR="002E2F02" w:rsidRPr="006854D1" w14:paraId="6B6E81E0" w14:textId="77777777" w:rsidTr="00E72B95">
        <w:trPr>
          <w:tblCellSpacing w:w="0" w:type="dxa"/>
        </w:trPr>
        <w:tc>
          <w:tcPr>
            <w:tcW w:w="5000" w:type="pct"/>
          </w:tcPr>
          <w:p w14:paraId="035B94F7" w14:textId="11089F15" w:rsidR="002E2F02" w:rsidRPr="006854D1" w:rsidRDefault="009345D6" w:rsidP="00E72B95">
            <w:pPr>
              <w:jc w:val="right"/>
            </w:pPr>
            <w:r>
              <w:t>July</w:t>
            </w:r>
            <w:r w:rsidR="002E2F02" w:rsidRPr="006854D1">
              <w:t xml:space="preserve"> 20</w:t>
            </w:r>
            <w:r w:rsidR="005E62BC">
              <w:t>21</w:t>
            </w:r>
          </w:p>
        </w:tc>
      </w:tr>
    </w:tbl>
    <w:p w14:paraId="097951EB" w14:textId="77777777" w:rsidR="002E2F02" w:rsidRPr="006854D1" w:rsidRDefault="002E2F02" w:rsidP="00A266DA">
      <w:pPr>
        <w:jc w:val="right"/>
        <w:rPr>
          <w:i/>
        </w:rPr>
      </w:pPr>
      <w:r w:rsidRPr="006854D1">
        <w:t>Geoff Huston</w:t>
      </w:r>
    </w:p>
    <w:p w14:paraId="16E9E3AF" w14:textId="77777777" w:rsidR="00C930CA" w:rsidRPr="006854D1" w:rsidRDefault="00C930CA" w:rsidP="002E2F02">
      <w:pPr>
        <w:rPr>
          <w:rFonts w:eastAsia="MS Gothic"/>
          <w:b/>
          <w:bCs/>
          <w:color w:val="CC6633"/>
          <w:sz w:val="32"/>
          <w:szCs w:val="32"/>
        </w:rPr>
      </w:pPr>
    </w:p>
    <w:p w14:paraId="653FA6ED" w14:textId="087FC65A" w:rsidR="008938FC" w:rsidRPr="008938FC" w:rsidRDefault="004D41AA" w:rsidP="00472E18">
      <w:pPr>
        <w:pStyle w:val="Heading1"/>
        <w:rPr>
          <w:lang w:val="en-US"/>
        </w:rPr>
      </w:pPr>
      <w:r>
        <w:rPr>
          <w:lang w:val="en-US"/>
        </w:rPr>
        <w:t>Outage Report</w:t>
      </w:r>
      <w:r w:rsidR="00407802">
        <w:rPr>
          <w:lang w:val="en-US"/>
        </w:rPr>
        <w:t>ing</w:t>
      </w:r>
    </w:p>
    <w:p w14:paraId="55F3AF28" w14:textId="77777777" w:rsidR="008938FC" w:rsidRPr="008938FC" w:rsidRDefault="008938FC" w:rsidP="008938FC">
      <w:pPr>
        <w:rPr>
          <w:lang w:val="en-US"/>
        </w:rPr>
      </w:pPr>
    </w:p>
    <w:p w14:paraId="20850DF6" w14:textId="58AA9BDF" w:rsidR="004D41AA" w:rsidRDefault="004D41AA" w:rsidP="004D41AA">
      <w:r>
        <w:t xml:space="preserve">Much has been said about the criticality of the small coterie of </w:t>
      </w:r>
      <w:r>
        <w:t>large-scale</w:t>
      </w:r>
      <w:r>
        <w:t xml:space="preserve"> content distribution platforms and their critical role in today's Internet. </w:t>
      </w:r>
      <w:r>
        <w:t xml:space="preserve">These days when one of the small set of </w:t>
      </w:r>
      <w:r w:rsidRPr="004D41AA">
        <w:t>core</w:t>
      </w:r>
      <w:r>
        <w:t xml:space="preserve"> content platforms experiences a service outage then it’s mainstream news, a</w:t>
      </w:r>
      <w:r w:rsidRPr="004D41AA">
        <w:t>s</w:t>
      </w:r>
      <w:r>
        <w:t xml:space="preserve"> we saw in June of this year with outages reported in both Fastly and Akamai (</w:t>
      </w:r>
      <w:hyperlink r:id="rId8" w:history="1">
        <w:r w:rsidRPr="004D41AA">
          <w:rPr>
            <w:rStyle w:val="Hyperlink"/>
            <w:sz w:val="20"/>
            <w:szCs w:val="20"/>
          </w:rPr>
          <w:t>https://www.potaroo.net/ispcol/2021-07/cdn.html</w:t>
        </w:r>
      </w:hyperlink>
      <w:r>
        <w:t>)</w:t>
      </w:r>
      <w:r>
        <w:t>.</w:t>
      </w:r>
      <w:r>
        <w:t xml:space="preserve"> In the case of Akamai</w:t>
      </w:r>
      <w:r>
        <w:t>,</w:t>
      </w:r>
      <w:r>
        <w:t xml:space="preserve"> the </w:t>
      </w:r>
      <w:r>
        <w:t xml:space="preserve">June </w:t>
      </w:r>
      <w:r>
        <w:t xml:space="preserve">outage impacted three of </w:t>
      </w:r>
      <w:r>
        <w:t>Australia</w:t>
      </w:r>
      <w:r>
        <w:t>’s largest banks, the</w:t>
      </w:r>
      <w:r>
        <w:t>ir</w:t>
      </w:r>
      <w:r>
        <w:t xml:space="preserve"> national postal service, the country’s reserve bank, and one airline operator. Further afield from Australia the outage impacted the Hong Kong Stock Exchange, and some US airlines. The roll call of impacted services appeared to reach some 500 services from this Akamai incident. </w:t>
      </w:r>
      <w:r>
        <w:t>With Fastly’s outage e</w:t>
      </w:r>
      <w:r>
        <w:t>arlier in the month we saw a set of popular services disappear for an hour or more. The list of impacted services included Twitch, Pinterest, Reddit, Spotify, the New York Times, and the BBC</w:t>
      </w:r>
      <w:r>
        <w:t>,</w:t>
      </w:r>
      <w:r>
        <w:t xml:space="preserve"> to name just a few. And now at the end of July Akamai have managed to do it again on a</w:t>
      </w:r>
      <w:r>
        <w:t xml:space="preserve"> </w:t>
      </w:r>
      <w:r>
        <w:t>grander scale.</w:t>
      </w:r>
    </w:p>
    <w:p w14:paraId="2B7555C2" w14:textId="77777777" w:rsidR="004D41AA" w:rsidRDefault="004D41AA" w:rsidP="004D41AA"/>
    <w:p w14:paraId="4F67C094" w14:textId="534110AA" w:rsidR="004D41AA" w:rsidRDefault="004D41AA" w:rsidP="004D41AA">
      <w:r>
        <w:t xml:space="preserve">I've already </w:t>
      </w:r>
      <w:r>
        <w:t>talked</w:t>
      </w:r>
      <w:r>
        <w:t xml:space="preserve"> about the increasing criticality of Cloud and Content service providers and the vulnerabilities associated with the strong levels of provider aggregation in this space. With so many enterprises all over the Internet forced to make a choice between just a handful of viable </w:t>
      </w:r>
      <w:r>
        <w:t xml:space="preserve">content distribution </w:t>
      </w:r>
      <w:r>
        <w:t>platform</w:t>
      </w:r>
      <w:r>
        <w:t>s</w:t>
      </w:r>
      <w:r>
        <w:t xml:space="preserve"> for their content and service</w:t>
      </w:r>
      <w:r>
        <w:t>s</w:t>
      </w:r>
      <w:r>
        <w:t xml:space="preserve"> then nobody should be surprised when a single platform's outage has massive service impact. But that's not what's prompted me to write this note. </w:t>
      </w:r>
    </w:p>
    <w:p w14:paraId="5A53C415" w14:textId="77777777" w:rsidR="004D41AA" w:rsidRDefault="004D41AA" w:rsidP="004D41AA"/>
    <w:p w14:paraId="5A963D0F" w14:textId="57D802A2" w:rsidR="004D41AA" w:rsidRDefault="004D41AA" w:rsidP="004D41AA">
      <w:r>
        <w:t>Akamai's report of the incident was unusual. I'll reproduce here in full</w:t>
      </w:r>
      <w:r w:rsidR="00362E3C">
        <w:t>:</w:t>
      </w:r>
    </w:p>
    <w:p w14:paraId="50B143B6" w14:textId="77777777" w:rsidR="004D41AA" w:rsidRDefault="004D41AA" w:rsidP="004D41AA"/>
    <w:p w14:paraId="256216E6" w14:textId="6DF59124" w:rsidR="004D41AA" w:rsidRPr="004D41AA" w:rsidRDefault="004D41AA" w:rsidP="004D41AA">
      <w:pPr>
        <w:ind w:left="720"/>
        <w:rPr>
          <w:rFonts w:ascii="Courier New" w:hAnsi="Courier New" w:cs="Courier New"/>
          <w:sz w:val="16"/>
          <w:szCs w:val="16"/>
        </w:rPr>
      </w:pPr>
      <w:r w:rsidRPr="004D41AA">
        <w:rPr>
          <w:rFonts w:ascii="Courier New" w:hAnsi="Courier New" w:cs="Courier New"/>
          <w:sz w:val="16"/>
          <w:szCs w:val="16"/>
        </w:rPr>
        <w:t>[07:35 UTC on July 24, 2021]</w:t>
      </w:r>
      <w:r>
        <w:rPr>
          <w:rFonts w:ascii="Courier New" w:hAnsi="Courier New" w:cs="Courier New"/>
          <w:sz w:val="16"/>
          <w:szCs w:val="16"/>
        </w:rPr>
        <w:t xml:space="preserve"> </w:t>
      </w:r>
      <w:r w:rsidRPr="004D41AA">
        <w:rPr>
          <w:rFonts w:ascii="Courier New" w:hAnsi="Courier New" w:cs="Courier New"/>
          <w:sz w:val="16"/>
          <w:szCs w:val="16"/>
        </w:rPr>
        <w:t>Update:</w:t>
      </w:r>
    </w:p>
    <w:p w14:paraId="3F154AE6" w14:textId="77777777" w:rsidR="004D41AA" w:rsidRPr="004D41AA" w:rsidRDefault="004D41AA" w:rsidP="004D41AA">
      <w:pPr>
        <w:ind w:left="720"/>
        <w:rPr>
          <w:rFonts w:ascii="Courier New" w:hAnsi="Courier New" w:cs="Courier New"/>
          <w:sz w:val="16"/>
          <w:szCs w:val="16"/>
        </w:rPr>
      </w:pPr>
    </w:p>
    <w:p w14:paraId="2EE72F20" w14:textId="77777777" w:rsidR="004D41AA" w:rsidRPr="004D41AA" w:rsidRDefault="004D41AA" w:rsidP="004D41AA">
      <w:pPr>
        <w:ind w:left="720"/>
        <w:rPr>
          <w:rFonts w:ascii="Courier New" w:hAnsi="Courier New" w:cs="Courier New"/>
          <w:sz w:val="16"/>
          <w:szCs w:val="16"/>
        </w:rPr>
      </w:pPr>
      <w:r w:rsidRPr="004D41AA">
        <w:rPr>
          <w:rFonts w:ascii="Courier New" w:hAnsi="Courier New" w:cs="Courier New"/>
          <w:sz w:val="16"/>
          <w:szCs w:val="16"/>
        </w:rPr>
        <w:t>Root Cause:</w:t>
      </w:r>
    </w:p>
    <w:p w14:paraId="7607A2BB" w14:textId="77777777" w:rsidR="004D41AA" w:rsidRPr="004D41AA" w:rsidRDefault="004D41AA" w:rsidP="004D41AA">
      <w:pPr>
        <w:ind w:left="720"/>
        <w:rPr>
          <w:rFonts w:ascii="Courier New" w:hAnsi="Courier New" w:cs="Courier New"/>
          <w:sz w:val="16"/>
          <w:szCs w:val="16"/>
        </w:rPr>
      </w:pPr>
    </w:p>
    <w:p w14:paraId="1DFAE469" w14:textId="77777777" w:rsidR="004D41AA" w:rsidRPr="004D41AA" w:rsidRDefault="004D41AA" w:rsidP="00362E3C">
      <w:pPr>
        <w:ind w:left="1440"/>
        <w:rPr>
          <w:rFonts w:ascii="Courier New" w:hAnsi="Courier New" w:cs="Courier New"/>
          <w:sz w:val="16"/>
          <w:szCs w:val="16"/>
        </w:rPr>
      </w:pPr>
      <w:r w:rsidRPr="004D41AA">
        <w:rPr>
          <w:rFonts w:ascii="Courier New" w:hAnsi="Courier New" w:cs="Courier New"/>
          <w:sz w:val="16"/>
          <w:szCs w:val="16"/>
        </w:rPr>
        <w:t>This configuration directive was sent as part of preparation for independent load balancing control of a forthcoming product. Updates to the configuration directive for this load balancing component have routinely been made on approximately a weekly basis. (Further changes to this configuration channel have been blocked until additional safety measures have been implemented, as noted in Corrective and Preventive Actions.)</w:t>
      </w:r>
    </w:p>
    <w:p w14:paraId="3D194904" w14:textId="77777777" w:rsidR="004D41AA" w:rsidRPr="004D41AA" w:rsidRDefault="004D41AA" w:rsidP="00362E3C">
      <w:pPr>
        <w:ind w:left="1440"/>
        <w:rPr>
          <w:rFonts w:ascii="Courier New" w:hAnsi="Courier New" w:cs="Courier New"/>
          <w:sz w:val="16"/>
          <w:szCs w:val="16"/>
        </w:rPr>
      </w:pPr>
    </w:p>
    <w:p w14:paraId="0E12F320" w14:textId="77777777" w:rsidR="004D41AA" w:rsidRPr="004D41AA" w:rsidRDefault="004D41AA" w:rsidP="00362E3C">
      <w:pPr>
        <w:ind w:left="1440"/>
        <w:rPr>
          <w:rFonts w:ascii="Courier New" w:hAnsi="Courier New" w:cs="Courier New"/>
          <w:sz w:val="16"/>
          <w:szCs w:val="16"/>
        </w:rPr>
      </w:pPr>
      <w:r w:rsidRPr="004D41AA">
        <w:rPr>
          <w:rFonts w:ascii="Courier New" w:hAnsi="Courier New" w:cs="Courier New"/>
          <w:sz w:val="16"/>
          <w:szCs w:val="16"/>
        </w:rPr>
        <w:t>The load balancing configuration directive included a formatting error. As a safety measure, the load balancing component disregarded the improper configuration and fell back to a minimal configuration. In this minimal state, based on a VIP-only configuration, it did not support load balancing for Enhanced TLS slots greater than 6145.</w:t>
      </w:r>
    </w:p>
    <w:p w14:paraId="0805CFD8" w14:textId="77777777" w:rsidR="004D41AA" w:rsidRPr="004D41AA" w:rsidRDefault="004D41AA" w:rsidP="00362E3C">
      <w:pPr>
        <w:ind w:left="1440"/>
        <w:rPr>
          <w:rFonts w:ascii="Courier New" w:hAnsi="Courier New" w:cs="Courier New"/>
          <w:sz w:val="16"/>
          <w:szCs w:val="16"/>
        </w:rPr>
      </w:pPr>
    </w:p>
    <w:p w14:paraId="6203544E" w14:textId="77777777" w:rsidR="004D41AA" w:rsidRPr="004D41AA" w:rsidRDefault="004D41AA" w:rsidP="00362E3C">
      <w:pPr>
        <w:ind w:left="1440"/>
        <w:rPr>
          <w:rFonts w:ascii="Courier New" w:hAnsi="Courier New" w:cs="Courier New"/>
          <w:sz w:val="16"/>
          <w:szCs w:val="16"/>
        </w:rPr>
      </w:pPr>
      <w:r w:rsidRPr="004D41AA">
        <w:rPr>
          <w:rFonts w:ascii="Courier New" w:hAnsi="Courier New" w:cs="Courier New"/>
          <w:sz w:val="16"/>
          <w:szCs w:val="16"/>
        </w:rPr>
        <w:t>The missing load balancing data meant that the Akamai authoritative DNS system for the akamaiedge.net zone would not receive any directive for how to respond to DNS queries for many Enhanced TLS slots. The authoritative DNS system will respond with a SERVFAIL when there is no directive, as during localized failures resolvers will retry an alternate authority.</w:t>
      </w:r>
    </w:p>
    <w:p w14:paraId="34C60F13" w14:textId="77777777" w:rsidR="004D41AA" w:rsidRPr="004D41AA" w:rsidRDefault="004D41AA" w:rsidP="00362E3C">
      <w:pPr>
        <w:ind w:left="1440"/>
        <w:rPr>
          <w:rFonts w:ascii="Courier New" w:hAnsi="Courier New" w:cs="Courier New"/>
          <w:sz w:val="16"/>
          <w:szCs w:val="16"/>
        </w:rPr>
      </w:pPr>
    </w:p>
    <w:p w14:paraId="2D3D2478" w14:textId="058F8CDB" w:rsidR="004D41AA" w:rsidRPr="004D41AA" w:rsidRDefault="004D41AA" w:rsidP="00362E3C">
      <w:pPr>
        <w:ind w:left="1440"/>
        <w:rPr>
          <w:rFonts w:ascii="Courier New" w:hAnsi="Courier New" w:cs="Courier New"/>
          <w:sz w:val="16"/>
          <w:szCs w:val="16"/>
        </w:rPr>
      </w:pPr>
      <w:r w:rsidRPr="004D41AA">
        <w:rPr>
          <w:rFonts w:ascii="Courier New" w:hAnsi="Courier New" w:cs="Courier New"/>
          <w:sz w:val="16"/>
          <w:szCs w:val="16"/>
        </w:rPr>
        <w:t xml:space="preserve">The zoning process used for deploying configuration changes to the network includes an alert check for potential issues caused by the configuration changes. The zoning process did result in alerts during the deployment. However, due to how the particular safety check was configured, the alerts for this load balancing component did not prevent the configuration from continuing to </w:t>
      </w:r>
      <w:proofErr w:type="gramStart"/>
      <w:r w:rsidRPr="004D41AA">
        <w:rPr>
          <w:rFonts w:ascii="Courier New" w:hAnsi="Courier New" w:cs="Courier New"/>
          <w:sz w:val="16"/>
          <w:szCs w:val="16"/>
        </w:rPr>
        <w:t>propagate,</w:t>
      </w:r>
      <w:r w:rsidR="0076425D">
        <w:rPr>
          <w:rFonts w:ascii="Courier New" w:hAnsi="Courier New" w:cs="Courier New"/>
          <w:sz w:val="16"/>
          <w:szCs w:val="16"/>
        </w:rPr>
        <w:t xml:space="preserve"> </w:t>
      </w:r>
      <w:r w:rsidRPr="004D41AA">
        <w:rPr>
          <w:rFonts w:ascii="Courier New" w:hAnsi="Courier New" w:cs="Courier New"/>
          <w:sz w:val="16"/>
          <w:szCs w:val="16"/>
        </w:rPr>
        <w:t>and</w:t>
      </w:r>
      <w:proofErr w:type="gramEnd"/>
      <w:r w:rsidRPr="004D41AA">
        <w:rPr>
          <w:rFonts w:ascii="Courier New" w:hAnsi="Courier New" w:cs="Courier New"/>
          <w:sz w:val="16"/>
          <w:szCs w:val="16"/>
        </w:rPr>
        <w:t xml:space="preserve"> did not result in escalation to engineering SMEs. The input safety check on the load balancing component also did not automatically roll back the change upon detecting the error.</w:t>
      </w:r>
    </w:p>
    <w:p w14:paraId="1DACDDE5" w14:textId="77777777" w:rsidR="004D41AA" w:rsidRPr="004D41AA" w:rsidRDefault="004D41AA" w:rsidP="004D41AA">
      <w:pPr>
        <w:ind w:left="720"/>
        <w:rPr>
          <w:rFonts w:ascii="Courier New" w:hAnsi="Courier New" w:cs="Courier New"/>
          <w:sz w:val="16"/>
          <w:szCs w:val="16"/>
        </w:rPr>
      </w:pPr>
    </w:p>
    <w:p w14:paraId="0BC96CEA" w14:textId="77777777" w:rsidR="004D41AA" w:rsidRPr="004D41AA" w:rsidRDefault="004D41AA" w:rsidP="004D41AA">
      <w:pPr>
        <w:ind w:left="720"/>
        <w:rPr>
          <w:rFonts w:ascii="Courier New" w:hAnsi="Courier New" w:cs="Courier New"/>
          <w:sz w:val="16"/>
          <w:szCs w:val="16"/>
        </w:rPr>
      </w:pPr>
      <w:r w:rsidRPr="004D41AA">
        <w:rPr>
          <w:rFonts w:ascii="Courier New" w:hAnsi="Courier New" w:cs="Courier New"/>
          <w:sz w:val="16"/>
          <w:szCs w:val="16"/>
        </w:rPr>
        <w:t>Contributing Factors:</w:t>
      </w:r>
    </w:p>
    <w:p w14:paraId="496414DD" w14:textId="77777777" w:rsidR="004D41AA" w:rsidRPr="004D41AA" w:rsidRDefault="004D41AA" w:rsidP="004D41AA">
      <w:pPr>
        <w:ind w:left="720"/>
        <w:rPr>
          <w:rFonts w:ascii="Courier New" w:hAnsi="Courier New" w:cs="Courier New"/>
          <w:sz w:val="16"/>
          <w:szCs w:val="16"/>
        </w:rPr>
      </w:pPr>
    </w:p>
    <w:p w14:paraId="1F81438B" w14:textId="5435C07E" w:rsidR="004D41AA" w:rsidRPr="004D41AA" w:rsidRDefault="004D41AA" w:rsidP="00362E3C">
      <w:pPr>
        <w:ind w:left="1440"/>
        <w:rPr>
          <w:rFonts w:ascii="Courier New" w:hAnsi="Courier New" w:cs="Courier New"/>
          <w:sz w:val="16"/>
          <w:szCs w:val="16"/>
        </w:rPr>
      </w:pPr>
      <w:r w:rsidRPr="004D41AA">
        <w:rPr>
          <w:rFonts w:ascii="Courier New" w:hAnsi="Courier New" w:cs="Courier New"/>
          <w:sz w:val="16"/>
          <w:szCs w:val="16"/>
        </w:rPr>
        <w:t xml:space="preserve">The internal alerting which was specific to the load balancing component did not result in blocking the configuration from propagating to the </w:t>
      </w:r>
      <w:proofErr w:type="gramStart"/>
      <w:r w:rsidRPr="004D41AA">
        <w:rPr>
          <w:rFonts w:ascii="Courier New" w:hAnsi="Courier New" w:cs="Courier New"/>
          <w:sz w:val="16"/>
          <w:szCs w:val="16"/>
        </w:rPr>
        <w:t>network, and</w:t>
      </w:r>
      <w:proofErr w:type="gramEnd"/>
      <w:r w:rsidRPr="004D41AA">
        <w:rPr>
          <w:rFonts w:ascii="Courier New" w:hAnsi="Courier New" w:cs="Courier New"/>
          <w:sz w:val="16"/>
          <w:szCs w:val="16"/>
        </w:rPr>
        <w:t xml:space="preserve"> did not result in an escalation to the SMEs for the component.</w:t>
      </w:r>
    </w:p>
    <w:p w14:paraId="3D08FC7E" w14:textId="77777777" w:rsidR="004D41AA" w:rsidRPr="004D41AA" w:rsidRDefault="004D41AA" w:rsidP="00362E3C">
      <w:pPr>
        <w:ind w:left="1440"/>
        <w:rPr>
          <w:rFonts w:ascii="Courier New" w:hAnsi="Courier New" w:cs="Courier New"/>
          <w:sz w:val="16"/>
          <w:szCs w:val="16"/>
        </w:rPr>
      </w:pPr>
    </w:p>
    <w:p w14:paraId="1CCB552D" w14:textId="2053260E" w:rsidR="004D41AA" w:rsidRPr="004D41AA" w:rsidRDefault="004D41AA" w:rsidP="00362E3C">
      <w:pPr>
        <w:ind w:left="1440"/>
        <w:rPr>
          <w:rFonts w:ascii="Courier New" w:hAnsi="Courier New" w:cs="Courier New"/>
          <w:sz w:val="16"/>
          <w:szCs w:val="16"/>
        </w:rPr>
      </w:pPr>
      <w:r w:rsidRPr="004D41AA">
        <w:rPr>
          <w:rFonts w:ascii="Courier New" w:hAnsi="Courier New" w:cs="Courier New"/>
          <w:sz w:val="16"/>
          <w:szCs w:val="16"/>
        </w:rPr>
        <w:lastRenderedPageBreak/>
        <w:t>The alert and associated procedure indicating widespread SERVFAILs potentially due to issues with mapping systems did not lead to an appropriately urgent and timely response.</w:t>
      </w:r>
    </w:p>
    <w:p w14:paraId="3F8F6C4D" w14:textId="77777777" w:rsidR="004D41AA" w:rsidRPr="004D41AA" w:rsidRDefault="004D41AA" w:rsidP="00362E3C">
      <w:pPr>
        <w:ind w:left="1440"/>
        <w:rPr>
          <w:rFonts w:ascii="Courier New" w:hAnsi="Courier New" w:cs="Courier New"/>
          <w:sz w:val="16"/>
          <w:szCs w:val="16"/>
        </w:rPr>
      </w:pPr>
    </w:p>
    <w:p w14:paraId="7C3A8E5A" w14:textId="0E99E9D6" w:rsidR="004D41AA" w:rsidRPr="004D41AA" w:rsidRDefault="004D41AA" w:rsidP="00362E3C">
      <w:pPr>
        <w:ind w:left="1440"/>
        <w:rPr>
          <w:rFonts w:ascii="Courier New" w:hAnsi="Courier New" w:cs="Courier New"/>
          <w:sz w:val="16"/>
          <w:szCs w:val="16"/>
        </w:rPr>
      </w:pPr>
      <w:r w:rsidRPr="004D41AA">
        <w:rPr>
          <w:rFonts w:ascii="Courier New" w:hAnsi="Courier New" w:cs="Courier New"/>
          <w:sz w:val="16"/>
          <w:szCs w:val="16"/>
        </w:rPr>
        <w:t>The internal alerting which fired and was escalated to SMEs was for a separate component which uses the load balancing data. This internal alerting initially fired for the Edge DNS system rather than the mapping system, which delayed troubleshooting potential issues with the mapping system and the load balancing component which had the configuration change. Subsequent internal alerts more clearly indicated an issue with the mapping system.</w:t>
      </w:r>
    </w:p>
    <w:p w14:paraId="6D73FE5D" w14:textId="77777777" w:rsidR="004D41AA" w:rsidRPr="004D41AA" w:rsidRDefault="004D41AA" w:rsidP="00362E3C">
      <w:pPr>
        <w:ind w:left="1440"/>
        <w:rPr>
          <w:rFonts w:ascii="Courier New" w:hAnsi="Courier New" w:cs="Courier New"/>
          <w:sz w:val="16"/>
          <w:szCs w:val="16"/>
        </w:rPr>
      </w:pPr>
    </w:p>
    <w:p w14:paraId="15F236BD" w14:textId="7BA32E4E" w:rsidR="004D41AA" w:rsidRPr="004D41AA" w:rsidRDefault="004D41AA" w:rsidP="00362E3C">
      <w:pPr>
        <w:ind w:left="1440"/>
        <w:rPr>
          <w:rFonts w:ascii="Courier New" w:hAnsi="Courier New" w:cs="Courier New"/>
          <w:sz w:val="16"/>
          <w:szCs w:val="16"/>
        </w:rPr>
      </w:pPr>
      <w:r w:rsidRPr="004D41AA">
        <w:rPr>
          <w:rFonts w:ascii="Courier New" w:hAnsi="Courier New" w:cs="Courier New"/>
          <w:sz w:val="16"/>
          <w:szCs w:val="16"/>
        </w:rPr>
        <w:t>The impact to the Enhanced TLS service affected Akamai staff access to internal tools and websites, which delayed escalation of alerts, troubleshooting, and especially initiation of the incident process.</w:t>
      </w:r>
    </w:p>
    <w:p w14:paraId="082ABB5E" w14:textId="77777777" w:rsidR="004D41AA" w:rsidRPr="004D41AA" w:rsidRDefault="004D41AA" w:rsidP="004D41AA">
      <w:pPr>
        <w:ind w:left="720"/>
        <w:rPr>
          <w:rFonts w:ascii="Courier New" w:hAnsi="Courier New" w:cs="Courier New"/>
          <w:sz w:val="16"/>
          <w:szCs w:val="16"/>
        </w:rPr>
      </w:pPr>
    </w:p>
    <w:p w14:paraId="6A62BC4B" w14:textId="77777777" w:rsidR="004D41AA" w:rsidRPr="004D41AA" w:rsidRDefault="004D41AA" w:rsidP="004D41AA">
      <w:pPr>
        <w:ind w:left="720"/>
        <w:rPr>
          <w:rFonts w:ascii="Courier New" w:hAnsi="Courier New" w:cs="Courier New"/>
          <w:sz w:val="16"/>
          <w:szCs w:val="16"/>
        </w:rPr>
      </w:pPr>
      <w:r w:rsidRPr="004D41AA">
        <w:rPr>
          <w:rFonts w:ascii="Courier New" w:hAnsi="Courier New" w:cs="Courier New"/>
          <w:sz w:val="16"/>
          <w:szCs w:val="16"/>
        </w:rPr>
        <w:t>Short Term</w:t>
      </w:r>
    </w:p>
    <w:p w14:paraId="68DE7D75" w14:textId="77777777" w:rsidR="004D41AA" w:rsidRPr="004D41AA" w:rsidRDefault="004D41AA" w:rsidP="004D41AA">
      <w:pPr>
        <w:ind w:left="720"/>
        <w:rPr>
          <w:rFonts w:ascii="Courier New" w:hAnsi="Courier New" w:cs="Courier New"/>
          <w:sz w:val="16"/>
          <w:szCs w:val="16"/>
        </w:rPr>
      </w:pPr>
    </w:p>
    <w:p w14:paraId="3A7FE724" w14:textId="77777777" w:rsidR="004D41AA" w:rsidRPr="004D41AA" w:rsidRDefault="004D41AA" w:rsidP="004D41AA">
      <w:pPr>
        <w:ind w:left="720"/>
        <w:rPr>
          <w:rFonts w:ascii="Courier New" w:hAnsi="Courier New" w:cs="Courier New"/>
          <w:sz w:val="16"/>
          <w:szCs w:val="16"/>
        </w:rPr>
      </w:pPr>
      <w:r w:rsidRPr="004D41AA">
        <w:rPr>
          <w:rFonts w:ascii="Courier New" w:hAnsi="Courier New" w:cs="Courier New"/>
          <w:sz w:val="16"/>
          <w:szCs w:val="16"/>
        </w:rPr>
        <w:t>Completed:</w:t>
      </w:r>
    </w:p>
    <w:p w14:paraId="57D330A9" w14:textId="77777777" w:rsidR="004D41AA" w:rsidRPr="004D41AA" w:rsidRDefault="004D41AA" w:rsidP="004D41AA">
      <w:pPr>
        <w:ind w:left="720"/>
        <w:rPr>
          <w:rFonts w:ascii="Courier New" w:hAnsi="Courier New" w:cs="Courier New"/>
          <w:sz w:val="16"/>
          <w:szCs w:val="16"/>
        </w:rPr>
      </w:pPr>
    </w:p>
    <w:p w14:paraId="5BFEA267" w14:textId="14E9E7F5" w:rsidR="004D41AA" w:rsidRDefault="004D41AA" w:rsidP="00362E3C">
      <w:pPr>
        <w:ind w:left="1440"/>
        <w:rPr>
          <w:rFonts w:ascii="Courier New" w:hAnsi="Courier New" w:cs="Courier New"/>
          <w:sz w:val="16"/>
          <w:szCs w:val="16"/>
        </w:rPr>
      </w:pPr>
      <w:r w:rsidRPr="004D41AA">
        <w:rPr>
          <w:rFonts w:ascii="Courier New" w:hAnsi="Courier New" w:cs="Courier New"/>
          <w:sz w:val="16"/>
          <w:szCs w:val="16"/>
        </w:rPr>
        <w:t>Akamai completed rolling back the configuration change at 16:44 UTC on July 22, 2021.</w:t>
      </w:r>
    </w:p>
    <w:p w14:paraId="6C745314" w14:textId="77777777" w:rsidR="00362E3C" w:rsidRPr="004D41AA" w:rsidRDefault="00362E3C" w:rsidP="00362E3C">
      <w:pPr>
        <w:ind w:left="1440"/>
        <w:rPr>
          <w:rFonts w:ascii="Courier New" w:hAnsi="Courier New" w:cs="Courier New"/>
          <w:sz w:val="16"/>
          <w:szCs w:val="16"/>
        </w:rPr>
      </w:pPr>
    </w:p>
    <w:p w14:paraId="52A92F8B" w14:textId="42B9C231" w:rsidR="004D41AA" w:rsidRPr="004D41AA" w:rsidRDefault="004D41AA" w:rsidP="00362E3C">
      <w:pPr>
        <w:ind w:left="1440"/>
        <w:rPr>
          <w:rFonts w:ascii="Courier New" w:hAnsi="Courier New" w:cs="Courier New"/>
          <w:sz w:val="16"/>
          <w:szCs w:val="16"/>
        </w:rPr>
      </w:pPr>
      <w:r w:rsidRPr="004D41AA">
        <w:rPr>
          <w:rFonts w:ascii="Courier New" w:hAnsi="Courier New" w:cs="Courier New"/>
          <w:sz w:val="16"/>
          <w:szCs w:val="16"/>
        </w:rPr>
        <w:t>Blocked any further changes to the involved configuration channel.</w:t>
      </w:r>
    </w:p>
    <w:p w14:paraId="453F3D19" w14:textId="77777777" w:rsidR="00362E3C" w:rsidRDefault="00362E3C" w:rsidP="00362E3C">
      <w:pPr>
        <w:ind w:left="1440"/>
        <w:rPr>
          <w:rFonts w:ascii="Courier New" w:hAnsi="Courier New" w:cs="Courier New"/>
          <w:sz w:val="16"/>
          <w:szCs w:val="16"/>
        </w:rPr>
      </w:pPr>
    </w:p>
    <w:p w14:paraId="3F91D770" w14:textId="45A4257E" w:rsidR="004D41AA" w:rsidRPr="004D41AA" w:rsidRDefault="004D41AA" w:rsidP="00362E3C">
      <w:pPr>
        <w:ind w:left="1440"/>
        <w:rPr>
          <w:rFonts w:ascii="Courier New" w:hAnsi="Courier New" w:cs="Courier New"/>
          <w:sz w:val="16"/>
          <w:szCs w:val="16"/>
        </w:rPr>
      </w:pPr>
      <w:r w:rsidRPr="004D41AA">
        <w:rPr>
          <w:rFonts w:ascii="Courier New" w:hAnsi="Courier New" w:cs="Courier New"/>
          <w:sz w:val="16"/>
          <w:szCs w:val="16"/>
        </w:rPr>
        <w:t>Other related channels are being reviewed and may be subject to a similar block as reviews take place. Channels will be unblocked after additional safety measures are assessed and implemented where needed.</w:t>
      </w:r>
    </w:p>
    <w:p w14:paraId="5902CBC3" w14:textId="77777777" w:rsidR="004D41AA" w:rsidRPr="004D41AA" w:rsidRDefault="004D41AA" w:rsidP="004D41AA">
      <w:pPr>
        <w:ind w:left="720"/>
        <w:rPr>
          <w:rFonts w:ascii="Courier New" w:hAnsi="Courier New" w:cs="Courier New"/>
          <w:sz w:val="16"/>
          <w:szCs w:val="16"/>
        </w:rPr>
      </w:pPr>
    </w:p>
    <w:p w14:paraId="5B4FDD24" w14:textId="77777777" w:rsidR="004D41AA" w:rsidRPr="004D41AA" w:rsidRDefault="004D41AA" w:rsidP="004D41AA">
      <w:pPr>
        <w:ind w:left="720"/>
        <w:rPr>
          <w:rFonts w:ascii="Courier New" w:hAnsi="Courier New" w:cs="Courier New"/>
          <w:sz w:val="16"/>
          <w:szCs w:val="16"/>
        </w:rPr>
      </w:pPr>
      <w:r w:rsidRPr="004D41AA">
        <w:rPr>
          <w:rFonts w:ascii="Courier New" w:hAnsi="Courier New" w:cs="Courier New"/>
          <w:sz w:val="16"/>
          <w:szCs w:val="16"/>
        </w:rPr>
        <w:t>In Progress:</w:t>
      </w:r>
    </w:p>
    <w:p w14:paraId="21E39E19" w14:textId="77777777" w:rsidR="004D41AA" w:rsidRPr="004D41AA" w:rsidRDefault="004D41AA" w:rsidP="004D41AA">
      <w:pPr>
        <w:ind w:left="720"/>
        <w:rPr>
          <w:rFonts w:ascii="Courier New" w:hAnsi="Courier New" w:cs="Courier New"/>
          <w:sz w:val="16"/>
          <w:szCs w:val="16"/>
        </w:rPr>
      </w:pPr>
    </w:p>
    <w:p w14:paraId="3434EDC3" w14:textId="5B3B129A" w:rsidR="004D41AA" w:rsidRPr="004D41AA" w:rsidRDefault="004D41AA" w:rsidP="00362E3C">
      <w:pPr>
        <w:ind w:left="1440"/>
        <w:rPr>
          <w:rFonts w:ascii="Courier New" w:hAnsi="Courier New" w:cs="Courier New"/>
          <w:sz w:val="16"/>
          <w:szCs w:val="16"/>
        </w:rPr>
      </w:pPr>
      <w:r w:rsidRPr="004D41AA">
        <w:rPr>
          <w:rFonts w:ascii="Courier New" w:hAnsi="Courier New" w:cs="Courier New"/>
          <w:sz w:val="16"/>
          <w:szCs w:val="16"/>
        </w:rPr>
        <w:t>Validate and strengthen the safety checks for the configuration deployment zoning process</w:t>
      </w:r>
    </w:p>
    <w:p w14:paraId="77047D16" w14:textId="77777777" w:rsidR="00362E3C" w:rsidRDefault="00362E3C" w:rsidP="00362E3C">
      <w:pPr>
        <w:ind w:left="1440"/>
        <w:rPr>
          <w:rFonts w:ascii="Courier New" w:hAnsi="Courier New" w:cs="Courier New"/>
          <w:sz w:val="16"/>
          <w:szCs w:val="16"/>
        </w:rPr>
      </w:pPr>
    </w:p>
    <w:p w14:paraId="6D923305" w14:textId="2617B842" w:rsidR="004D41AA" w:rsidRPr="004D41AA" w:rsidRDefault="004D41AA" w:rsidP="00362E3C">
      <w:pPr>
        <w:ind w:left="1440"/>
        <w:rPr>
          <w:rFonts w:ascii="Courier New" w:hAnsi="Courier New" w:cs="Courier New"/>
          <w:sz w:val="16"/>
          <w:szCs w:val="16"/>
        </w:rPr>
      </w:pPr>
      <w:r w:rsidRPr="004D41AA">
        <w:rPr>
          <w:rFonts w:ascii="Courier New" w:hAnsi="Courier New" w:cs="Courier New"/>
          <w:sz w:val="16"/>
          <w:szCs w:val="16"/>
        </w:rPr>
        <w:t>Increase the sensitivity and priority of alerting for high rates of SERVFAILs.</w:t>
      </w:r>
    </w:p>
    <w:p w14:paraId="1CBC3736" w14:textId="77777777" w:rsidR="004D41AA" w:rsidRPr="004D41AA" w:rsidRDefault="004D41AA" w:rsidP="00362E3C">
      <w:pPr>
        <w:ind w:left="1440"/>
        <w:rPr>
          <w:rFonts w:ascii="Courier New" w:hAnsi="Courier New" w:cs="Courier New"/>
          <w:sz w:val="16"/>
          <w:szCs w:val="16"/>
        </w:rPr>
      </w:pPr>
    </w:p>
    <w:p w14:paraId="7B9ED7C6" w14:textId="77777777" w:rsidR="004D41AA" w:rsidRPr="004D41AA" w:rsidRDefault="004D41AA" w:rsidP="004D41AA">
      <w:pPr>
        <w:ind w:left="720"/>
        <w:rPr>
          <w:rFonts w:ascii="Courier New" w:hAnsi="Courier New" w:cs="Courier New"/>
          <w:sz w:val="16"/>
          <w:szCs w:val="16"/>
        </w:rPr>
      </w:pPr>
      <w:r w:rsidRPr="004D41AA">
        <w:rPr>
          <w:rFonts w:ascii="Courier New" w:hAnsi="Courier New" w:cs="Courier New"/>
          <w:sz w:val="16"/>
          <w:szCs w:val="16"/>
        </w:rPr>
        <w:t>Long Term</w:t>
      </w:r>
    </w:p>
    <w:p w14:paraId="17C8B9DF" w14:textId="77777777" w:rsidR="004D41AA" w:rsidRPr="004D41AA" w:rsidRDefault="004D41AA" w:rsidP="004D41AA">
      <w:pPr>
        <w:ind w:left="720"/>
        <w:rPr>
          <w:rFonts w:ascii="Courier New" w:hAnsi="Courier New" w:cs="Courier New"/>
          <w:sz w:val="16"/>
          <w:szCs w:val="16"/>
        </w:rPr>
      </w:pPr>
    </w:p>
    <w:p w14:paraId="0A8F6C11" w14:textId="77777777" w:rsidR="004D41AA" w:rsidRPr="004D41AA" w:rsidRDefault="004D41AA" w:rsidP="004D41AA">
      <w:pPr>
        <w:ind w:left="720"/>
        <w:rPr>
          <w:rFonts w:ascii="Courier New" w:hAnsi="Courier New" w:cs="Courier New"/>
          <w:sz w:val="16"/>
          <w:szCs w:val="16"/>
        </w:rPr>
      </w:pPr>
      <w:r w:rsidRPr="004D41AA">
        <w:rPr>
          <w:rFonts w:ascii="Courier New" w:hAnsi="Courier New" w:cs="Courier New"/>
          <w:sz w:val="16"/>
          <w:szCs w:val="16"/>
        </w:rPr>
        <w:t>In Progress:</w:t>
      </w:r>
    </w:p>
    <w:p w14:paraId="3B3189AA" w14:textId="77777777" w:rsidR="004D41AA" w:rsidRPr="004D41AA" w:rsidRDefault="004D41AA" w:rsidP="004D41AA">
      <w:pPr>
        <w:ind w:left="720"/>
        <w:rPr>
          <w:rFonts w:ascii="Courier New" w:hAnsi="Courier New" w:cs="Courier New"/>
          <w:sz w:val="16"/>
          <w:szCs w:val="16"/>
        </w:rPr>
      </w:pPr>
    </w:p>
    <w:p w14:paraId="767B0F27" w14:textId="023FAF47" w:rsidR="004D41AA" w:rsidRDefault="004D41AA" w:rsidP="00362E3C">
      <w:pPr>
        <w:ind w:left="1440"/>
        <w:rPr>
          <w:rFonts w:ascii="Courier New" w:hAnsi="Courier New" w:cs="Courier New"/>
          <w:sz w:val="16"/>
          <w:szCs w:val="16"/>
        </w:rPr>
      </w:pPr>
      <w:r w:rsidRPr="004D41AA">
        <w:rPr>
          <w:rFonts w:ascii="Courier New" w:hAnsi="Courier New" w:cs="Courier New"/>
          <w:sz w:val="16"/>
          <w:szCs w:val="16"/>
        </w:rPr>
        <w:t>Reviewing and improving input safety checks for mapping components.</w:t>
      </w:r>
    </w:p>
    <w:p w14:paraId="6033FB0D" w14:textId="77777777" w:rsidR="00362E3C" w:rsidRPr="004D41AA" w:rsidRDefault="00362E3C" w:rsidP="00362E3C">
      <w:pPr>
        <w:ind w:left="1440"/>
        <w:rPr>
          <w:rFonts w:ascii="Courier New" w:hAnsi="Courier New" w:cs="Courier New"/>
          <w:sz w:val="16"/>
          <w:szCs w:val="16"/>
        </w:rPr>
      </w:pPr>
    </w:p>
    <w:p w14:paraId="6A01478C" w14:textId="1E476B97" w:rsidR="004D41AA" w:rsidRPr="004D41AA" w:rsidRDefault="004D41AA" w:rsidP="00362E3C">
      <w:pPr>
        <w:ind w:left="1440"/>
        <w:rPr>
          <w:rFonts w:ascii="Courier New" w:hAnsi="Courier New" w:cs="Courier New"/>
          <w:sz w:val="16"/>
          <w:szCs w:val="16"/>
        </w:rPr>
      </w:pPr>
      <w:r w:rsidRPr="004D41AA">
        <w:rPr>
          <w:rFonts w:ascii="Courier New" w:hAnsi="Courier New" w:cs="Courier New"/>
          <w:sz w:val="16"/>
          <w:szCs w:val="16"/>
        </w:rPr>
        <w:t>Auditing critical systems to identify gaps in monitoring and alerting, then closing unacceptable gaps.</w:t>
      </w:r>
    </w:p>
    <w:p w14:paraId="4E22B3C7" w14:textId="77777777" w:rsidR="004D41AA" w:rsidRPr="004D41AA" w:rsidRDefault="004D41AA" w:rsidP="004D41AA">
      <w:pPr>
        <w:ind w:left="720"/>
        <w:rPr>
          <w:rFonts w:ascii="Courier New" w:hAnsi="Courier New" w:cs="Courier New"/>
          <w:sz w:val="16"/>
          <w:szCs w:val="16"/>
        </w:rPr>
      </w:pPr>
    </w:p>
    <w:p w14:paraId="562EF21D" w14:textId="77777777" w:rsidR="004D41AA" w:rsidRDefault="004D41AA" w:rsidP="004D41AA"/>
    <w:p w14:paraId="620B2870" w14:textId="77777777" w:rsidR="004D41AA" w:rsidRDefault="004D41AA" w:rsidP="004D41AA">
      <w:r>
        <w:t xml:space="preserve">Why do I find this report unusual? </w:t>
      </w:r>
    </w:p>
    <w:p w14:paraId="611B2BB9" w14:textId="77777777" w:rsidR="004D41AA" w:rsidRDefault="004D41AA" w:rsidP="004D41AA"/>
    <w:p w14:paraId="6A694CA5" w14:textId="01443305" w:rsidR="004D41AA" w:rsidRDefault="004D41AA" w:rsidP="004D41AA">
      <w:r>
        <w:t>It</w:t>
      </w:r>
      <w:r>
        <w:t>’</w:t>
      </w:r>
      <w:r>
        <w:t xml:space="preserve">s informative in detailing their understanding of the root cause of the problem, the response that they performed to rectify the immediate problem. the measures being undertaken to prevent a recurrence of this issue and the </w:t>
      </w:r>
      <w:r>
        <w:t>longer-term</w:t>
      </w:r>
      <w:r>
        <w:t xml:space="preserve"> measures to improve the monitoring and alerting processes used within their platform.</w:t>
      </w:r>
    </w:p>
    <w:p w14:paraId="64AE3A1E" w14:textId="77777777" w:rsidR="004D41AA" w:rsidRDefault="004D41AA" w:rsidP="004D41AA"/>
    <w:p w14:paraId="0AF88B7C" w14:textId="078FAD4C" w:rsidR="004D41AA" w:rsidRDefault="004D41AA" w:rsidP="004D41AA">
      <w:r>
        <w:t>I guess we've become used reading evasive and vague outage reports that talk about "operational anomalies" causing "service incidents" that are "being rectified by our stalwart team of engineers as we speak". When we see a report that details the issues and the remedial measures it sticks out as a welcome deviation from the mean. It</w:t>
      </w:r>
      <w:r>
        <w:t>’</w:t>
      </w:r>
      <w:r>
        <w:t xml:space="preserve">s as if any admission of the details of a fault in the service exposes the provider to some form of </w:t>
      </w:r>
      <w:r>
        <w:t xml:space="preserve">ill-defined </w:t>
      </w:r>
      <w:r>
        <w:t>liability or reputation damage, and to minimise this exposure the reports of faults, root causes and mediation actions are all phrased in terms of vague and meaningless generalities.</w:t>
      </w:r>
    </w:p>
    <w:p w14:paraId="7C0BCDD0" w14:textId="77777777" w:rsidR="004D41AA" w:rsidRDefault="004D41AA" w:rsidP="004D41AA"/>
    <w:p w14:paraId="6BE3A67C" w14:textId="2FDD0B8C" w:rsidR="004D41AA" w:rsidRDefault="004D41AA" w:rsidP="004D41AA">
      <w:r>
        <w:t>Other industries have got over this defensive stance, albeit in some cases with a little outside assistanc</w:t>
      </w:r>
      <w:r>
        <w:t>e</w:t>
      </w:r>
      <w:r>
        <w:t>. The airline industry is a good case in point where the intent of such investigations is not to attribute blame and determine liability, but to determine the causes of the incident and understand how such circumstances can be avoided in the future</w:t>
      </w:r>
      <w:r>
        <w:t xml:space="preserve"> because of the obvious overarching safety concerns</w:t>
      </w:r>
      <w:r>
        <w:t xml:space="preserve">. Other industries, including the automobile industry, the nuclear power industry, the chemical industry have all been taught the </w:t>
      </w:r>
      <w:r w:rsidR="00C37668">
        <w:t>sometimes-painful</w:t>
      </w:r>
      <w:r>
        <w:t xml:space="preserve"> lesson that the path to a safer service and safer products necessarily involves an open, </w:t>
      </w:r>
      <w:r w:rsidR="00C37668">
        <w:t>dispassionate,</w:t>
      </w:r>
      <w:r>
        <w:t xml:space="preserve"> and honest investigation into incidents with the service. Incidents are an opportunity to learn why a system fails, and an honest </w:t>
      </w:r>
      <w:r w:rsidR="00C37668">
        <w:t xml:space="preserve">and comprehensive </w:t>
      </w:r>
      <w:r>
        <w:t>post-event analysis can offer invaluable pointers as to what measures can be taken to avoid similar failure modes in the future.</w:t>
      </w:r>
      <w:r w:rsidR="00C37668">
        <w:t xml:space="preserve"> It allows all service providers to operate a safer service.</w:t>
      </w:r>
    </w:p>
    <w:p w14:paraId="1776E20E" w14:textId="77777777" w:rsidR="004D41AA" w:rsidRDefault="004D41AA" w:rsidP="004D41AA"/>
    <w:p w14:paraId="46CAE211" w14:textId="3EC05B18" w:rsidR="004D41AA" w:rsidRDefault="004D41AA" w:rsidP="004D41AA">
      <w:r>
        <w:t>Yet despite the</w:t>
      </w:r>
      <w:r w:rsidR="00C37668">
        <w:t>se practices that have been adopted in other industries,</w:t>
      </w:r>
      <w:r>
        <w:t xml:space="preserve"> the information technology industry often regards itself as "special</w:t>
      </w:r>
      <w:r w:rsidR="00C37668">
        <w:t>”</w:t>
      </w:r>
      <w:r>
        <w:t xml:space="preserve">. For decades software vendors </w:t>
      </w:r>
      <w:r w:rsidR="00C37668">
        <w:t>have been</w:t>
      </w:r>
      <w:r>
        <w:t xml:space="preserve"> able to sell faulty and insecure product without even a hint of liability, and the effort to improve the robustness of the product was often seen as an </w:t>
      </w:r>
      <w:r>
        <w:lastRenderedPageBreak/>
        <w:t xml:space="preserve">avoidable cost to the software vendor. This attitude is still pervasive in this industry and manifests itself in outages on the Internet with depressing regularity. "Move fast and break things" became a pervasive mantra of the Internet, and not only did Facebook's Mark Zuckerberg adopt this as the operating principle for Facebook's internal engineering effort, but he went further to observe that “Unless you are breaking stuff, you are not moving fast enough.” Perhaps we should </w:t>
      </w:r>
      <w:r w:rsidR="00C37668">
        <w:t xml:space="preserve">simply </w:t>
      </w:r>
      <w:r>
        <w:t>be grateful that Facebook does not build aeroplanes, nuclear power plants or automobiles</w:t>
      </w:r>
      <w:r w:rsidR="00817A6F">
        <w:t>. B</w:t>
      </w:r>
      <w:r>
        <w:t xml:space="preserve">ut this mantra </w:t>
      </w:r>
      <w:r w:rsidR="00C37668">
        <w:t xml:space="preserve">of rapid and at times somewhat careless innovation </w:t>
      </w:r>
      <w:r>
        <w:t xml:space="preserve">isn't unique to Facebook, and has been applicable equally to </w:t>
      </w:r>
      <w:r w:rsidR="00C37668">
        <w:t xml:space="preserve">many others, including </w:t>
      </w:r>
      <w:r>
        <w:t xml:space="preserve">Amazon, </w:t>
      </w:r>
      <w:r w:rsidR="00817A6F">
        <w:t>Apple,</w:t>
      </w:r>
      <w:r>
        <w:t xml:space="preserve"> and Google, who have all been moving extremely quickly and doubtless </w:t>
      </w:r>
      <w:r w:rsidR="00817A6F">
        <w:t xml:space="preserve">they all have been </w:t>
      </w:r>
      <w:r>
        <w:t xml:space="preserve">breaking </w:t>
      </w:r>
      <w:r w:rsidR="00C37668">
        <w:t xml:space="preserve">a few </w:t>
      </w:r>
      <w:r>
        <w:t>things along the way!</w:t>
      </w:r>
    </w:p>
    <w:p w14:paraId="704F7BBE" w14:textId="77777777" w:rsidR="004D41AA" w:rsidRDefault="004D41AA" w:rsidP="004D41AA"/>
    <w:p w14:paraId="344B127F" w14:textId="629F74AE" w:rsidR="004D41AA" w:rsidRDefault="004D41AA" w:rsidP="004D41AA">
      <w:r>
        <w:t xml:space="preserve">This industry's case for special immunity from such dispassionate </w:t>
      </w:r>
      <w:r w:rsidR="00C37668">
        <w:t xml:space="preserve">and thorough </w:t>
      </w:r>
      <w:r>
        <w:t xml:space="preserve">investigations into failures and incidents may well have </w:t>
      </w:r>
      <w:proofErr w:type="gramStart"/>
      <w:r>
        <w:t xml:space="preserve">been </w:t>
      </w:r>
      <w:r w:rsidR="00C37668">
        <w:t>bas</w:t>
      </w:r>
      <w:r>
        <w:t>ed on an assumption</w:t>
      </w:r>
      <w:proofErr w:type="gramEnd"/>
      <w:r>
        <w:t xml:space="preserve"> that failures of </w:t>
      </w:r>
      <w:r w:rsidR="00C37668">
        <w:t>these</w:t>
      </w:r>
      <w:r>
        <w:t xml:space="preserve"> systems were not immediately and directly related to public safety. Yet this is simply not true. A failure in the ability of a DNS platform to resolve names may sound like a relatively obscure and</w:t>
      </w:r>
      <w:r w:rsidR="00C37668">
        <w:t xml:space="preserve"> </w:t>
      </w:r>
      <w:r>
        <w:t xml:space="preserve">inconsequential failure, but if other systems rely on the DNS in quite fundamental </w:t>
      </w:r>
      <w:r w:rsidR="00C37668">
        <w:t>ways,</w:t>
      </w:r>
      <w:r>
        <w:t xml:space="preserve"> then we head into a cascading failure scenario. The more we use digital systems as the </w:t>
      </w:r>
      <w:r w:rsidR="00C37668">
        <w:t>command-and-control</w:t>
      </w:r>
      <w:r>
        <w:t xml:space="preserve"> mechanism for our </w:t>
      </w:r>
      <w:r w:rsidR="00C37668">
        <w:t xml:space="preserve">public </w:t>
      </w:r>
      <w:r>
        <w:t>environment, such as our power supply systems, oil pipelines, transportation networks, and water supply systems to name just a few, then the more we implicitly rely on the safe and robust operation of basic digital infrastructure services</w:t>
      </w:r>
      <w:r w:rsidR="00C37668">
        <w:t xml:space="preserve">. It’s not just the waves of various cyber-attacks that expose such vulnerabilities in our digital world, but the issues of failures in </w:t>
      </w:r>
      <w:r w:rsidR="00362E3C">
        <w:t xml:space="preserve">these </w:t>
      </w:r>
      <w:r w:rsidR="00C37668">
        <w:t xml:space="preserve">highly complex systems where supposedly minor changes to the system or its environment can lead to </w:t>
      </w:r>
      <w:r w:rsidR="00362E3C">
        <w:t>catastrophic failure either through unintended consequences or more troublesome aspects of emergent behaviours of highly complex systems.</w:t>
      </w:r>
    </w:p>
    <w:p w14:paraId="3F117052" w14:textId="77777777" w:rsidR="004D41AA" w:rsidRDefault="004D41AA" w:rsidP="004D41AA"/>
    <w:p w14:paraId="1B0EDFFE" w14:textId="269DF272" w:rsidR="004D41AA" w:rsidRDefault="004D41AA" w:rsidP="004D41AA">
      <w:r>
        <w:t xml:space="preserve">It would be </w:t>
      </w:r>
      <w:r w:rsidR="00362E3C">
        <w:t xml:space="preserve">a positive step forward for this industry </w:t>
      </w:r>
      <w:r>
        <w:t xml:space="preserve">if Akamai's outage report was not unusual in any way. It would be good if all service providers </w:t>
      </w:r>
      <w:r w:rsidR="00362E3C">
        <w:t xml:space="preserve">spent the time and effort post rectification </w:t>
      </w:r>
      <w:r w:rsidR="00F41AE0" w:rsidRPr="00F41AE0">
        <w:t xml:space="preserve">of an operational problem </w:t>
      </w:r>
      <w:r w:rsidR="00362E3C">
        <w:t xml:space="preserve">to </w:t>
      </w:r>
      <w:r>
        <w:t xml:space="preserve">produce such outage reports as a matter of standard operating procedure. It's not about apportioning blame or admitting liability. It's all about positioning these services as the essential foundation our of digital </w:t>
      </w:r>
      <w:r w:rsidR="00362E3C">
        <w:t>environment and</w:t>
      </w:r>
      <w:r>
        <w:t xml:space="preserve"> stressing the benefit of adopting a common culture of open disclosure and constant improvement as a way of improving the robustness of these services</w:t>
      </w:r>
      <w:r w:rsidR="00362E3C">
        <w:t>. It’s about appreciating that these days these services are very much within the sphere of public safety and their operation should be managed in the same way.</w:t>
      </w:r>
    </w:p>
    <w:p w14:paraId="24B3E3D3" w14:textId="77777777" w:rsidR="004D41AA" w:rsidRDefault="004D41AA" w:rsidP="004D41AA"/>
    <w:p w14:paraId="6BF4AE43" w14:textId="77777777" w:rsidR="00F026F7" w:rsidRDefault="00F026F7" w:rsidP="00F026F7"/>
    <w:p w14:paraId="655ECC7C" w14:textId="6D7E52E1" w:rsidR="00CA0BED" w:rsidRDefault="00CA0BED" w:rsidP="00F026F7">
      <w:r>
        <w:br w:type="page"/>
      </w:r>
    </w:p>
    <w:p w14:paraId="0FAA166B" w14:textId="77777777" w:rsidR="00DF61A8" w:rsidRPr="006450B3" w:rsidRDefault="00DF61A8" w:rsidP="00F026F7"/>
    <w:p w14:paraId="2D5EBD3A" w14:textId="268E3808" w:rsidR="00881606" w:rsidRPr="006854D1" w:rsidRDefault="00881606" w:rsidP="00EF0950"/>
    <w:p w14:paraId="39085C34" w14:textId="77777777" w:rsidR="00881606" w:rsidRPr="006854D1" w:rsidRDefault="00881606" w:rsidP="00EF0950"/>
    <w:p w14:paraId="4AEC3AEB" w14:textId="77777777" w:rsidR="0059665F" w:rsidRPr="001C0364" w:rsidRDefault="00434BFB" w:rsidP="0059665F">
      <w:pPr>
        <w:pStyle w:val="Heading3"/>
      </w:pPr>
      <w:r>
        <w:rPr>
          <w:noProof/>
        </w:rPr>
        <w:pict w14:anchorId="018CB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0pt;height:7.5pt;mso-width-percent:0;mso-height-percent:0;mso-width-percent:0;mso-height-percent:0" o:hrpct="0" o:hralign="center" o:hr="t">
            <v:imagedata r:id="rId9" o:title=""/>
          </v:shape>
        </w:pict>
      </w:r>
    </w:p>
    <w:p w14:paraId="639D1FC3" w14:textId="77777777" w:rsidR="0059665F" w:rsidRPr="001C0364" w:rsidRDefault="0059665F" w:rsidP="0059665F">
      <w:pPr>
        <w:pStyle w:val="Heading3"/>
      </w:pPr>
      <w:r w:rsidRPr="001C0364">
        <w:t>Disclaimer</w:t>
      </w:r>
    </w:p>
    <w:p w14:paraId="1DD8663E" w14:textId="77777777" w:rsidR="0059665F" w:rsidRDefault="0059665F" w:rsidP="0059665F"/>
    <w:p w14:paraId="11D7094E" w14:textId="77777777" w:rsidR="0059665F" w:rsidRPr="001C0364" w:rsidRDefault="0059665F" w:rsidP="0059665F">
      <w:r w:rsidRPr="001C0364">
        <w:t>The above views do not necessarily represent the views or positions of the Asia Pacific Network Information Centre.</w:t>
      </w:r>
    </w:p>
    <w:p w14:paraId="6711112D" w14:textId="77777777" w:rsidR="00DA745D" w:rsidRPr="006854D1" w:rsidRDefault="00DA745D" w:rsidP="00DA745D"/>
    <w:p w14:paraId="52ACC158" w14:textId="090030F8" w:rsidR="0072473F" w:rsidRPr="006854D1" w:rsidRDefault="00434BFB" w:rsidP="002F5D88">
      <w:pPr>
        <w:pStyle w:val="Heading2"/>
      </w:pPr>
      <w:r>
        <w:rPr>
          <w:noProof/>
        </w:rPr>
        <w:pict w14:anchorId="7EE00646">
          <v:shape id="_x0000_i1025" type="#_x0000_t75" alt="" style="width:450pt;height:7.5pt;mso-width-percent:0;mso-height-percent:0;mso-width-percent:0;mso-height-percent:0" o:hrpct="0" o:hralign="center" o:hr="t">
            <v:imagedata r:id="rId9" o:title=""/>
          </v:shape>
        </w:pict>
      </w:r>
    </w:p>
    <w:p w14:paraId="4882321F" w14:textId="77777777" w:rsidR="0072473F" w:rsidRPr="006854D1" w:rsidRDefault="0072473F" w:rsidP="002F5D88">
      <w:pPr>
        <w:pStyle w:val="Heading3"/>
      </w:pPr>
      <w:r w:rsidRPr="006854D1">
        <w:t>Author</w:t>
      </w:r>
    </w:p>
    <w:p w14:paraId="38326C10" w14:textId="77777777" w:rsidR="00E7467B" w:rsidRPr="006854D1" w:rsidRDefault="00E7467B" w:rsidP="00E472BF">
      <w:pPr>
        <w:rPr>
          <w:i/>
        </w:rPr>
      </w:pPr>
    </w:p>
    <w:p w14:paraId="45C9B158" w14:textId="77777777" w:rsidR="0072473F" w:rsidRPr="006854D1" w:rsidRDefault="0072473F" w:rsidP="00E472BF">
      <w:r w:rsidRPr="006854D1">
        <w:rPr>
          <w:i/>
        </w:rPr>
        <w:t>Geoff Huston</w:t>
      </w:r>
      <w:r w:rsidRPr="006854D1">
        <w:t xml:space="preserve"> B.Sc., M.Sc., is the Chief Scientist at APNIC, the Regional Internet Registry serving the Asia Pacific region. </w:t>
      </w:r>
    </w:p>
    <w:p w14:paraId="48F9B932" w14:textId="77777777" w:rsidR="00E472BF" w:rsidRPr="006854D1" w:rsidRDefault="00E472BF" w:rsidP="00E472BF"/>
    <w:p w14:paraId="65A54DE4" w14:textId="77777777" w:rsidR="0072473F" w:rsidRPr="006854D1" w:rsidRDefault="00434BFB" w:rsidP="0072473F">
      <w:pPr>
        <w:rPr>
          <w:rFonts w:cs="Lucida Grande"/>
          <w:i/>
          <w:iCs/>
          <w:color w:val="262626"/>
          <w:szCs w:val="20"/>
        </w:rPr>
      </w:pPr>
      <w:hyperlink r:id="rId10" w:history="1">
        <w:r w:rsidR="0072473F" w:rsidRPr="006854D1">
          <w:rPr>
            <w:rStyle w:val="Hyperlink"/>
            <w:rFonts w:cs="Lucida Grande"/>
            <w:i/>
            <w:iCs/>
            <w:szCs w:val="20"/>
          </w:rPr>
          <w:t>www.potaroo.net</w:t>
        </w:r>
      </w:hyperlink>
    </w:p>
    <w:p w14:paraId="11AA0444" w14:textId="77777777" w:rsidR="0072473F" w:rsidRPr="006854D1" w:rsidRDefault="0072473F" w:rsidP="0072473F">
      <w:pPr>
        <w:widowControl w:val="0"/>
        <w:autoSpaceDE w:val="0"/>
        <w:autoSpaceDN w:val="0"/>
        <w:adjustRightInd w:val="0"/>
        <w:rPr>
          <w:rFonts w:cs="Helvetica"/>
          <w:iCs/>
        </w:rPr>
      </w:pPr>
    </w:p>
    <w:p w14:paraId="42724F6A" w14:textId="77777777" w:rsidR="00124027" w:rsidRPr="006854D1" w:rsidRDefault="00124027" w:rsidP="00E47CB4">
      <w:pPr>
        <w:rPr>
          <w:rFonts w:ascii="Courier" w:hAnsi="Courier" w:cs="Monaco"/>
          <w:sz w:val="18"/>
          <w:szCs w:val="18"/>
        </w:rPr>
      </w:pPr>
    </w:p>
    <w:p w14:paraId="693C320A" w14:textId="77777777" w:rsidR="00E02D61" w:rsidRPr="006854D1" w:rsidRDefault="00E02D61">
      <w:pPr>
        <w:rPr>
          <w:rFonts w:ascii="Courier" w:hAnsi="Courier" w:cs="Monaco"/>
          <w:sz w:val="18"/>
          <w:szCs w:val="18"/>
        </w:rPr>
      </w:pPr>
    </w:p>
    <w:p w14:paraId="608CD6F3" w14:textId="77777777" w:rsidR="00A537EF" w:rsidRPr="006854D1" w:rsidRDefault="00A537EF">
      <w:pPr>
        <w:rPr>
          <w:rFonts w:ascii="Courier" w:hAnsi="Courier" w:cs="Monaco"/>
          <w:sz w:val="18"/>
          <w:szCs w:val="18"/>
        </w:rPr>
      </w:pPr>
    </w:p>
    <w:sectPr w:rsidR="00A537EF" w:rsidRPr="006854D1" w:rsidSect="007A3C90">
      <w:footerReference w:type="default" r:id="rId11"/>
      <w:pgSz w:w="11900" w:h="16840"/>
      <w:pgMar w:top="851" w:right="843" w:bottom="851"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8ACF2" w14:textId="77777777" w:rsidR="00434BFB" w:rsidRDefault="00434BFB" w:rsidP="008866B3">
      <w:r>
        <w:separator/>
      </w:r>
    </w:p>
  </w:endnote>
  <w:endnote w:type="continuationSeparator" w:id="0">
    <w:p w14:paraId="3D3E826F" w14:textId="77777777" w:rsidR="00434BFB" w:rsidRDefault="00434BFB"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Monaco">
    <w:altName w:val="﷽﷽﷽﷽﷽﷽﷽﷽lic"/>
    <w:panose1 w:val="00000000000000000000"/>
    <w:charset w:val="4D"/>
    <w:family w:val="auto"/>
    <w:pitch w:val="variable"/>
    <w:sig w:usb0="A00002FF" w:usb1="500039FB"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122FA" w14:textId="77777777" w:rsidR="00B156D9" w:rsidRDefault="00B156D9" w:rsidP="008866B3">
    <w:pPr>
      <w:pStyle w:val="Footer"/>
      <w:pBdr>
        <w:top w:val="single" w:sz="2" w:space="1" w:color="D2CB93"/>
      </w:pBdr>
      <w:tabs>
        <w:tab w:val="clear" w:pos="8640"/>
        <w:tab w:val="right" w:pos="9639"/>
      </w:tabs>
    </w:pPr>
    <w:r>
      <w:rPr>
        <w:lang w:val="en-US"/>
      </w:rPr>
      <w:tab/>
    </w:r>
    <w:r>
      <w:rPr>
        <w:lang w:val="en-US"/>
      </w:rPr>
      <w:tab/>
      <w:t xml:space="preserve">Page </w:t>
    </w:r>
    <w:r>
      <w:rPr>
        <w:lang w:val="en-US"/>
      </w:rPr>
      <w:fldChar w:fldCharType="begin"/>
    </w:r>
    <w:r>
      <w:rPr>
        <w:lang w:val="en-US"/>
      </w:rPr>
      <w:instrText xml:space="preserve"> PAGE </w:instrText>
    </w:r>
    <w:r>
      <w:rPr>
        <w:lang w:val="en-US"/>
      </w:rPr>
      <w:fldChar w:fldCharType="separate"/>
    </w:r>
    <w:r>
      <w:rPr>
        <w:noProof/>
        <w:lang w:val="en-US"/>
      </w:rPr>
      <w:t>19</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56336" w14:textId="77777777" w:rsidR="00434BFB" w:rsidRDefault="00434BFB" w:rsidP="008866B3">
      <w:r>
        <w:separator/>
      </w:r>
    </w:p>
  </w:footnote>
  <w:footnote w:type="continuationSeparator" w:id="0">
    <w:p w14:paraId="6BC08A35" w14:textId="77777777" w:rsidR="00434BFB" w:rsidRDefault="00434BFB" w:rsidP="0088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A48E5"/>
    <w:multiLevelType w:val="hybridMultilevel"/>
    <w:tmpl w:val="8EF277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054503"/>
    <w:multiLevelType w:val="hybridMultilevel"/>
    <w:tmpl w:val="AF24774C"/>
    <w:lvl w:ilvl="0" w:tplc="00561C44">
      <w:start w:val="2011"/>
      <w:numFmt w:val="bullet"/>
      <w:lvlText w:val=""/>
      <w:lvlJc w:val="left"/>
      <w:pPr>
        <w:ind w:left="1353" w:hanging="360"/>
      </w:pPr>
      <w:rPr>
        <w:rFonts w:ascii="Symbol" w:eastAsia="Cambria" w:hAnsi="Symbol" w:cs="Times New Roman" w:hint="default"/>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 w15:restartNumberingAfterBreak="0">
    <w:nsid w:val="08640D97"/>
    <w:multiLevelType w:val="hybridMultilevel"/>
    <w:tmpl w:val="11425E70"/>
    <w:lvl w:ilvl="0" w:tplc="7026F1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73407"/>
    <w:multiLevelType w:val="hybridMultilevel"/>
    <w:tmpl w:val="719284FE"/>
    <w:lvl w:ilvl="0" w:tplc="7026F1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76512"/>
    <w:multiLevelType w:val="hybridMultilevel"/>
    <w:tmpl w:val="48D47700"/>
    <w:lvl w:ilvl="0" w:tplc="0C090017">
      <w:start w:val="1"/>
      <w:numFmt w:val="lowerLetter"/>
      <w:lvlText w:val="%1)"/>
      <w:lvlJc w:val="left"/>
      <w:pPr>
        <w:ind w:left="3617" w:hanging="360"/>
      </w:pPr>
    </w:lvl>
    <w:lvl w:ilvl="1" w:tplc="0C090019" w:tentative="1">
      <w:start w:val="1"/>
      <w:numFmt w:val="lowerLetter"/>
      <w:lvlText w:val="%2."/>
      <w:lvlJc w:val="left"/>
      <w:pPr>
        <w:ind w:left="4337" w:hanging="360"/>
      </w:pPr>
    </w:lvl>
    <w:lvl w:ilvl="2" w:tplc="0C09001B" w:tentative="1">
      <w:start w:val="1"/>
      <w:numFmt w:val="lowerRoman"/>
      <w:lvlText w:val="%3."/>
      <w:lvlJc w:val="right"/>
      <w:pPr>
        <w:ind w:left="5057" w:hanging="180"/>
      </w:pPr>
    </w:lvl>
    <w:lvl w:ilvl="3" w:tplc="0C09000F" w:tentative="1">
      <w:start w:val="1"/>
      <w:numFmt w:val="decimal"/>
      <w:lvlText w:val="%4."/>
      <w:lvlJc w:val="left"/>
      <w:pPr>
        <w:ind w:left="5777" w:hanging="360"/>
      </w:pPr>
    </w:lvl>
    <w:lvl w:ilvl="4" w:tplc="0C090019" w:tentative="1">
      <w:start w:val="1"/>
      <w:numFmt w:val="lowerLetter"/>
      <w:lvlText w:val="%5."/>
      <w:lvlJc w:val="left"/>
      <w:pPr>
        <w:ind w:left="6497" w:hanging="360"/>
      </w:pPr>
    </w:lvl>
    <w:lvl w:ilvl="5" w:tplc="0C09001B" w:tentative="1">
      <w:start w:val="1"/>
      <w:numFmt w:val="lowerRoman"/>
      <w:lvlText w:val="%6."/>
      <w:lvlJc w:val="right"/>
      <w:pPr>
        <w:ind w:left="7217" w:hanging="180"/>
      </w:pPr>
    </w:lvl>
    <w:lvl w:ilvl="6" w:tplc="0C09000F" w:tentative="1">
      <w:start w:val="1"/>
      <w:numFmt w:val="decimal"/>
      <w:lvlText w:val="%7."/>
      <w:lvlJc w:val="left"/>
      <w:pPr>
        <w:ind w:left="7937" w:hanging="360"/>
      </w:pPr>
    </w:lvl>
    <w:lvl w:ilvl="7" w:tplc="0C090019" w:tentative="1">
      <w:start w:val="1"/>
      <w:numFmt w:val="lowerLetter"/>
      <w:lvlText w:val="%8."/>
      <w:lvlJc w:val="left"/>
      <w:pPr>
        <w:ind w:left="8657" w:hanging="360"/>
      </w:pPr>
    </w:lvl>
    <w:lvl w:ilvl="8" w:tplc="0C09001B" w:tentative="1">
      <w:start w:val="1"/>
      <w:numFmt w:val="lowerRoman"/>
      <w:lvlText w:val="%9."/>
      <w:lvlJc w:val="right"/>
      <w:pPr>
        <w:ind w:left="9377" w:hanging="180"/>
      </w:pPr>
    </w:lvl>
  </w:abstractNum>
  <w:abstractNum w:abstractNumId="7" w15:restartNumberingAfterBreak="0">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A63E0C"/>
    <w:multiLevelType w:val="hybridMultilevel"/>
    <w:tmpl w:val="6BAE8B60"/>
    <w:lvl w:ilvl="0" w:tplc="9E5E0F2C">
      <w:start w:val="1"/>
      <w:numFmt w:val="lowerLetter"/>
      <w:lvlText w:val="%1)"/>
      <w:lvlJc w:val="left"/>
      <w:pPr>
        <w:ind w:left="3257" w:hanging="360"/>
      </w:pPr>
      <w:rPr>
        <w:rFonts w:hint="default"/>
      </w:rPr>
    </w:lvl>
    <w:lvl w:ilvl="1" w:tplc="0C090019" w:tentative="1">
      <w:start w:val="1"/>
      <w:numFmt w:val="lowerLetter"/>
      <w:lvlText w:val="%2."/>
      <w:lvlJc w:val="left"/>
      <w:pPr>
        <w:ind w:left="3977" w:hanging="360"/>
      </w:pPr>
    </w:lvl>
    <w:lvl w:ilvl="2" w:tplc="0C09001B" w:tentative="1">
      <w:start w:val="1"/>
      <w:numFmt w:val="lowerRoman"/>
      <w:lvlText w:val="%3."/>
      <w:lvlJc w:val="right"/>
      <w:pPr>
        <w:ind w:left="4697" w:hanging="180"/>
      </w:pPr>
    </w:lvl>
    <w:lvl w:ilvl="3" w:tplc="0C09000F" w:tentative="1">
      <w:start w:val="1"/>
      <w:numFmt w:val="decimal"/>
      <w:lvlText w:val="%4."/>
      <w:lvlJc w:val="left"/>
      <w:pPr>
        <w:ind w:left="5417" w:hanging="360"/>
      </w:pPr>
    </w:lvl>
    <w:lvl w:ilvl="4" w:tplc="0C090019" w:tentative="1">
      <w:start w:val="1"/>
      <w:numFmt w:val="lowerLetter"/>
      <w:lvlText w:val="%5."/>
      <w:lvlJc w:val="left"/>
      <w:pPr>
        <w:ind w:left="6137" w:hanging="360"/>
      </w:pPr>
    </w:lvl>
    <w:lvl w:ilvl="5" w:tplc="0C09001B" w:tentative="1">
      <w:start w:val="1"/>
      <w:numFmt w:val="lowerRoman"/>
      <w:lvlText w:val="%6."/>
      <w:lvlJc w:val="right"/>
      <w:pPr>
        <w:ind w:left="6857" w:hanging="180"/>
      </w:pPr>
    </w:lvl>
    <w:lvl w:ilvl="6" w:tplc="0C09000F" w:tentative="1">
      <w:start w:val="1"/>
      <w:numFmt w:val="decimal"/>
      <w:lvlText w:val="%7."/>
      <w:lvlJc w:val="left"/>
      <w:pPr>
        <w:ind w:left="7577" w:hanging="360"/>
      </w:pPr>
    </w:lvl>
    <w:lvl w:ilvl="7" w:tplc="0C090019" w:tentative="1">
      <w:start w:val="1"/>
      <w:numFmt w:val="lowerLetter"/>
      <w:lvlText w:val="%8."/>
      <w:lvlJc w:val="left"/>
      <w:pPr>
        <w:ind w:left="8297" w:hanging="360"/>
      </w:pPr>
    </w:lvl>
    <w:lvl w:ilvl="8" w:tplc="0C09001B" w:tentative="1">
      <w:start w:val="1"/>
      <w:numFmt w:val="lowerRoman"/>
      <w:lvlText w:val="%9."/>
      <w:lvlJc w:val="right"/>
      <w:pPr>
        <w:ind w:left="9017" w:hanging="180"/>
      </w:pPr>
    </w:lvl>
  </w:abstractNum>
  <w:abstractNum w:abstractNumId="9" w15:restartNumberingAfterBreak="0">
    <w:nsid w:val="5C2409D0"/>
    <w:multiLevelType w:val="hybridMultilevel"/>
    <w:tmpl w:val="97340E90"/>
    <w:lvl w:ilvl="0" w:tplc="104CB356">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0" w15:restartNumberingAfterBreak="0">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B4B7A"/>
    <w:multiLevelType w:val="hybridMultilevel"/>
    <w:tmpl w:val="8E62D36E"/>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abstractNumId w:val="1"/>
  </w:num>
  <w:num w:numId="2">
    <w:abstractNumId w:val="0"/>
  </w:num>
  <w:num w:numId="3">
    <w:abstractNumId w:val="7"/>
  </w:num>
  <w:num w:numId="4">
    <w:abstractNumId w:val="10"/>
  </w:num>
  <w:num w:numId="5">
    <w:abstractNumId w:val="3"/>
  </w:num>
  <w:num w:numId="6">
    <w:abstractNumId w:val="11"/>
  </w:num>
  <w:num w:numId="7">
    <w:abstractNumId w:val="6"/>
  </w:num>
  <w:num w:numId="8">
    <w:abstractNumId w:val="2"/>
  </w:num>
  <w:num w:numId="9">
    <w:abstractNumId w:val="8"/>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embedSystemFonts/>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55B"/>
    <w:rsid w:val="000006D5"/>
    <w:rsid w:val="00002906"/>
    <w:rsid w:val="00007F91"/>
    <w:rsid w:val="000104DE"/>
    <w:rsid w:val="00011E58"/>
    <w:rsid w:val="000122D4"/>
    <w:rsid w:val="00013A81"/>
    <w:rsid w:val="00021F91"/>
    <w:rsid w:val="0002322C"/>
    <w:rsid w:val="00023A1E"/>
    <w:rsid w:val="00023EC6"/>
    <w:rsid w:val="00026625"/>
    <w:rsid w:val="0003000D"/>
    <w:rsid w:val="00032A71"/>
    <w:rsid w:val="00036CB3"/>
    <w:rsid w:val="00041AA2"/>
    <w:rsid w:val="000428C1"/>
    <w:rsid w:val="00050914"/>
    <w:rsid w:val="000510C7"/>
    <w:rsid w:val="00052FE5"/>
    <w:rsid w:val="00053877"/>
    <w:rsid w:val="00053E94"/>
    <w:rsid w:val="00061EB1"/>
    <w:rsid w:val="000638A6"/>
    <w:rsid w:val="000650FF"/>
    <w:rsid w:val="000678F2"/>
    <w:rsid w:val="000730E5"/>
    <w:rsid w:val="00076920"/>
    <w:rsid w:val="00082CFD"/>
    <w:rsid w:val="00090922"/>
    <w:rsid w:val="00092213"/>
    <w:rsid w:val="00093DA3"/>
    <w:rsid w:val="00094775"/>
    <w:rsid w:val="00094DBD"/>
    <w:rsid w:val="00096321"/>
    <w:rsid w:val="000963BC"/>
    <w:rsid w:val="000A34A0"/>
    <w:rsid w:val="000A4CA6"/>
    <w:rsid w:val="000A55B4"/>
    <w:rsid w:val="000A739A"/>
    <w:rsid w:val="000B12E5"/>
    <w:rsid w:val="000B2F3E"/>
    <w:rsid w:val="000B5293"/>
    <w:rsid w:val="000B68EF"/>
    <w:rsid w:val="000B7675"/>
    <w:rsid w:val="000B7DA1"/>
    <w:rsid w:val="000C001E"/>
    <w:rsid w:val="000C012E"/>
    <w:rsid w:val="000C303E"/>
    <w:rsid w:val="000C3F48"/>
    <w:rsid w:val="000D063F"/>
    <w:rsid w:val="000D114D"/>
    <w:rsid w:val="000D13CF"/>
    <w:rsid w:val="000D50ED"/>
    <w:rsid w:val="000D6BC7"/>
    <w:rsid w:val="000D7582"/>
    <w:rsid w:val="000D785D"/>
    <w:rsid w:val="000E124C"/>
    <w:rsid w:val="000E4B8E"/>
    <w:rsid w:val="000E55AD"/>
    <w:rsid w:val="000E7CCF"/>
    <w:rsid w:val="000F0A76"/>
    <w:rsid w:val="000F0CC6"/>
    <w:rsid w:val="000F28D0"/>
    <w:rsid w:val="000F3A11"/>
    <w:rsid w:val="000F47A5"/>
    <w:rsid w:val="000F4B27"/>
    <w:rsid w:val="000F5144"/>
    <w:rsid w:val="0010073E"/>
    <w:rsid w:val="001047B5"/>
    <w:rsid w:val="00104AD8"/>
    <w:rsid w:val="001057A0"/>
    <w:rsid w:val="00105B5B"/>
    <w:rsid w:val="00110C0C"/>
    <w:rsid w:val="00110EF8"/>
    <w:rsid w:val="00111662"/>
    <w:rsid w:val="00111A89"/>
    <w:rsid w:val="00111F4B"/>
    <w:rsid w:val="001150EB"/>
    <w:rsid w:val="00122DE4"/>
    <w:rsid w:val="001237AD"/>
    <w:rsid w:val="00124027"/>
    <w:rsid w:val="0012524B"/>
    <w:rsid w:val="00132CE2"/>
    <w:rsid w:val="0013408C"/>
    <w:rsid w:val="00135B49"/>
    <w:rsid w:val="00143EC2"/>
    <w:rsid w:val="00145997"/>
    <w:rsid w:val="00155271"/>
    <w:rsid w:val="00155FC0"/>
    <w:rsid w:val="001562C4"/>
    <w:rsid w:val="00161A9A"/>
    <w:rsid w:val="00161FE0"/>
    <w:rsid w:val="00162B83"/>
    <w:rsid w:val="00170DA5"/>
    <w:rsid w:val="0017238D"/>
    <w:rsid w:val="001744B5"/>
    <w:rsid w:val="00174E18"/>
    <w:rsid w:val="00176797"/>
    <w:rsid w:val="00177B3F"/>
    <w:rsid w:val="0018000E"/>
    <w:rsid w:val="0018060A"/>
    <w:rsid w:val="00181EB7"/>
    <w:rsid w:val="00183E5B"/>
    <w:rsid w:val="00183F53"/>
    <w:rsid w:val="00183F95"/>
    <w:rsid w:val="00185595"/>
    <w:rsid w:val="00185B59"/>
    <w:rsid w:val="001872AB"/>
    <w:rsid w:val="0019039C"/>
    <w:rsid w:val="001908B2"/>
    <w:rsid w:val="00192273"/>
    <w:rsid w:val="00193C47"/>
    <w:rsid w:val="00196E76"/>
    <w:rsid w:val="001A0D0E"/>
    <w:rsid w:val="001A258F"/>
    <w:rsid w:val="001A3364"/>
    <w:rsid w:val="001A5987"/>
    <w:rsid w:val="001A5AC9"/>
    <w:rsid w:val="001A77D5"/>
    <w:rsid w:val="001A7801"/>
    <w:rsid w:val="001B13EF"/>
    <w:rsid w:val="001B34D9"/>
    <w:rsid w:val="001B3F40"/>
    <w:rsid w:val="001C0183"/>
    <w:rsid w:val="001C0364"/>
    <w:rsid w:val="001C07E3"/>
    <w:rsid w:val="001C15D9"/>
    <w:rsid w:val="001C3154"/>
    <w:rsid w:val="001C3D59"/>
    <w:rsid w:val="001D0362"/>
    <w:rsid w:val="001D0ADD"/>
    <w:rsid w:val="001D3756"/>
    <w:rsid w:val="001D3973"/>
    <w:rsid w:val="001D3FB6"/>
    <w:rsid w:val="001D4122"/>
    <w:rsid w:val="001D6736"/>
    <w:rsid w:val="001E1E8F"/>
    <w:rsid w:val="001E1F06"/>
    <w:rsid w:val="001E3C89"/>
    <w:rsid w:val="001E3FC3"/>
    <w:rsid w:val="001E59C7"/>
    <w:rsid w:val="001E66E3"/>
    <w:rsid w:val="001E6BD1"/>
    <w:rsid w:val="001E7085"/>
    <w:rsid w:val="001F0021"/>
    <w:rsid w:val="001F21A9"/>
    <w:rsid w:val="001F3744"/>
    <w:rsid w:val="001F377B"/>
    <w:rsid w:val="001F3A1D"/>
    <w:rsid w:val="001F3C7D"/>
    <w:rsid w:val="001F5B05"/>
    <w:rsid w:val="001F7261"/>
    <w:rsid w:val="001F77E1"/>
    <w:rsid w:val="00200C94"/>
    <w:rsid w:val="00205374"/>
    <w:rsid w:val="00206615"/>
    <w:rsid w:val="00210560"/>
    <w:rsid w:val="00210FAD"/>
    <w:rsid w:val="00212A70"/>
    <w:rsid w:val="00215774"/>
    <w:rsid w:val="00215CAA"/>
    <w:rsid w:val="00216791"/>
    <w:rsid w:val="002218AB"/>
    <w:rsid w:val="00227177"/>
    <w:rsid w:val="002311AF"/>
    <w:rsid w:val="00231E07"/>
    <w:rsid w:val="002342F4"/>
    <w:rsid w:val="00235FC0"/>
    <w:rsid w:val="00240420"/>
    <w:rsid w:val="002405E6"/>
    <w:rsid w:val="00242929"/>
    <w:rsid w:val="00243D48"/>
    <w:rsid w:val="00246043"/>
    <w:rsid w:val="0024672C"/>
    <w:rsid w:val="002506A1"/>
    <w:rsid w:val="00250723"/>
    <w:rsid w:val="00251FAC"/>
    <w:rsid w:val="00254269"/>
    <w:rsid w:val="00254710"/>
    <w:rsid w:val="00255BA4"/>
    <w:rsid w:val="00256C0A"/>
    <w:rsid w:val="002602E4"/>
    <w:rsid w:val="002608E5"/>
    <w:rsid w:val="00267598"/>
    <w:rsid w:val="0027037A"/>
    <w:rsid w:val="002710D9"/>
    <w:rsid w:val="0027179C"/>
    <w:rsid w:val="002728C9"/>
    <w:rsid w:val="00273B26"/>
    <w:rsid w:val="0027733E"/>
    <w:rsid w:val="00277E71"/>
    <w:rsid w:val="00280583"/>
    <w:rsid w:val="00280E00"/>
    <w:rsid w:val="00280E4F"/>
    <w:rsid w:val="002813B8"/>
    <w:rsid w:val="00282F70"/>
    <w:rsid w:val="00283067"/>
    <w:rsid w:val="002861A3"/>
    <w:rsid w:val="00286ADF"/>
    <w:rsid w:val="00287CDB"/>
    <w:rsid w:val="00291553"/>
    <w:rsid w:val="00292066"/>
    <w:rsid w:val="00292426"/>
    <w:rsid w:val="002952E6"/>
    <w:rsid w:val="00295FFF"/>
    <w:rsid w:val="002A03E8"/>
    <w:rsid w:val="002A12D0"/>
    <w:rsid w:val="002A19B3"/>
    <w:rsid w:val="002A2F73"/>
    <w:rsid w:val="002A3481"/>
    <w:rsid w:val="002A4093"/>
    <w:rsid w:val="002A4ACF"/>
    <w:rsid w:val="002A5EBE"/>
    <w:rsid w:val="002A6BA4"/>
    <w:rsid w:val="002B1CE8"/>
    <w:rsid w:val="002B1FF3"/>
    <w:rsid w:val="002B2AA7"/>
    <w:rsid w:val="002B37C8"/>
    <w:rsid w:val="002B4FBF"/>
    <w:rsid w:val="002B5531"/>
    <w:rsid w:val="002B6216"/>
    <w:rsid w:val="002C1EAC"/>
    <w:rsid w:val="002C3D9E"/>
    <w:rsid w:val="002C5AF9"/>
    <w:rsid w:val="002D0A51"/>
    <w:rsid w:val="002D2B43"/>
    <w:rsid w:val="002D526C"/>
    <w:rsid w:val="002D6E93"/>
    <w:rsid w:val="002E02A0"/>
    <w:rsid w:val="002E0600"/>
    <w:rsid w:val="002E0E05"/>
    <w:rsid w:val="002E280F"/>
    <w:rsid w:val="002E2F02"/>
    <w:rsid w:val="002E570F"/>
    <w:rsid w:val="002E67FF"/>
    <w:rsid w:val="002E717A"/>
    <w:rsid w:val="002F093B"/>
    <w:rsid w:val="002F2682"/>
    <w:rsid w:val="002F2892"/>
    <w:rsid w:val="002F2A2C"/>
    <w:rsid w:val="002F4506"/>
    <w:rsid w:val="002F4EA7"/>
    <w:rsid w:val="002F5D88"/>
    <w:rsid w:val="00302666"/>
    <w:rsid w:val="00302679"/>
    <w:rsid w:val="00302704"/>
    <w:rsid w:val="00305C45"/>
    <w:rsid w:val="003108C1"/>
    <w:rsid w:val="00312399"/>
    <w:rsid w:val="003139A0"/>
    <w:rsid w:val="003141C0"/>
    <w:rsid w:val="00317FEC"/>
    <w:rsid w:val="003211A7"/>
    <w:rsid w:val="003229D2"/>
    <w:rsid w:val="00322ACD"/>
    <w:rsid w:val="003240B9"/>
    <w:rsid w:val="003246F6"/>
    <w:rsid w:val="00325A72"/>
    <w:rsid w:val="00327450"/>
    <w:rsid w:val="00327AAF"/>
    <w:rsid w:val="00333640"/>
    <w:rsid w:val="00336FF3"/>
    <w:rsid w:val="00340449"/>
    <w:rsid w:val="00340828"/>
    <w:rsid w:val="00343884"/>
    <w:rsid w:val="003441A1"/>
    <w:rsid w:val="003445CA"/>
    <w:rsid w:val="003446C3"/>
    <w:rsid w:val="003446E0"/>
    <w:rsid w:val="00345AFE"/>
    <w:rsid w:val="003521ED"/>
    <w:rsid w:val="00353B2B"/>
    <w:rsid w:val="0035418E"/>
    <w:rsid w:val="003579FB"/>
    <w:rsid w:val="00360597"/>
    <w:rsid w:val="00362E3C"/>
    <w:rsid w:val="003728F0"/>
    <w:rsid w:val="00372F94"/>
    <w:rsid w:val="00374103"/>
    <w:rsid w:val="003749EE"/>
    <w:rsid w:val="003752EC"/>
    <w:rsid w:val="00377232"/>
    <w:rsid w:val="00381F8B"/>
    <w:rsid w:val="00384E5A"/>
    <w:rsid w:val="003869A7"/>
    <w:rsid w:val="00386E20"/>
    <w:rsid w:val="003903D0"/>
    <w:rsid w:val="00390667"/>
    <w:rsid w:val="00391D07"/>
    <w:rsid w:val="003948A5"/>
    <w:rsid w:val="0039575F"/>
    <w:rsid w:val="00395E9B"/>
    <w:rsid w:val="0039625F"/>
    <w:rsid w:val="00396565"/>
    <w:rsid w:val="0039771F"/>
    <w:rsid w:val="003A049C"/>
    <w:rsid w:val="003A0C75"/>
    <w:rsid w:val="003A2A59"/>
    <w:rsid w:val="003A2C2A"/>
    <w:rsid w:val="003A2CC7"/>
    <w:rsid w:val="003A6B73"/>
    <w:rsid w:val="003A7E8F"/>
    <w:rsid w:val="003B1473"/>
    <w:rsid w:val="003B1A4D"/>
    <w:rsid w:val="003B77C7"/>
    <w:rsid w:val="003C1362"/>
    <w:rsid w:val="003C30B9"/>
    <w:rsid w:val="003C3467"/>
    <w:rsid w:val="003C3C1D"/>
    <w:rsid w:val="003C71EE"/>
    <w:rsid w:val="003D15B5"/>
    <w:rsid w:val="003D30CB"/>
    <w:rsid w:val="003D479D"/>
    <w:rsid w:val="003D4EC9"/>
    <w:rsid w:val="003D7FC4"/>
    <w:rsid w:val="003E20E1"/>
    <w:rsid w:val="003E2646"/>
    <w:rsid w:val="003E3B21"/>
    <w:rsid w:val="003E3C65"/>
    <w:rsid w:val="003E55CB"/>
    <w:rsid w:val="003E6589"/>
    <w:rsid w:val="003F094B"/>
    <w:rsid w:val="003F10D7"/>
    <w:rsid w:val="003F326A"/>
    <w:rsid w:val="003F4DF5"/>
    <w:rsid w:val="003F6E11"/>
    <w:rsid w:val="003F7052"/>
    <w:rsid w:val="00400C78"/>
    <w:rsid w:val="00405B63"/>
    <w:rsid w:val="00406042"/>
    <w:rsid w:val="00407802"/>
    <w:rsid w:val="00410313"/>
    <w:rsid w:val="0041504A"/>
    <w:rsid w:val="004153E9"/>
    <w:rsid w:val="00415D39"/>
    <w:rsid w:val="00422153"/>
    <w:rsid w:val="00424422"/>
    <w:rsid w:val="00424917"/>
    <w:rsid w:val="004275D7"/>
    <w:rsid w:val="00431D20"/>
    <w:rsid w:val="00433630"/>
    <w:rsid w:val="00434BFB"/>
    <w:rsid w:val="00435116"/>
    <w:rsid w:val="00435A3E"/>
    <w:rsid w:val="0043783F"/>
    <w:rsid w:val="00441106"/>
    <w:rsid w:val="0044113F"/>
    <w:rsid w:val="00446E88"/>
    <w:rsid w:val="00450993"/>
    <w:rsid w:val="004554D4"/>
    <w:rsid w:val="004575F0"/>
    <w:rsid w:val="00457E20"/>
    <w:rsid w:val="00460C60"/>
    <w:rsid w:val="00461379"/>
    <w:rsid w:val="00464093"/>
    <w:rsid w:val="00466BB8"/>
    <w:rsid w:val="00470143"/>
    <w:rsid w:val="00472E18"/>
    <w:rsid w:val="004748FE"/>
    <w:rsid w:val="00475723"/>
    <w:rsid w:val="00475D63"/>
    <w:rsid w:val="00475FAF"/>
    <w:rsid w:val="00477D03"/>
    <w:rsid w:val="00481509"/>
    <w:rsid w:val="00481B34"/>
    <w:rsid w:val="00482AC3"/>
    <w:rsid w:val="00482D08"/>
    <w:rsid w:val="0048355A"/>
    <w:rsid w:val="00483C7C"/>
    <w:rsid w:val="00484252"/>
    <w:rsid w:val="004855FA"/>
    <w:rsid w:val="004857F8"/>
    <w:rsid w:val="00485F5C"/>
    <w:rsid w:val="00486E7C"/>
    <w:rsid w:val="004929B5"/>
    <w:rsid w:val="004946E7"/>
    <w:rsid w:val="00496219"/>
    <w:rsid w:val="00496B6E"/>
    <w:rsid w:val="00497114"/>
    <w:rsid w:val="004A0428"/>
    <w:rsid w:val="004A0EC1"/>
    <w:rsid w:val="004A2BD2"/>
    <w:rsid w:val="004A32C3"/>
    <w:rsid w:val="004A4B8C"/>
    <w:rsid w:val="004A5855"/>
    <w:rsid w:val="004A5EF3"/>
    <w:rsid w:val="004A7386"/>
    <w:rsid w:val="004B0320"/>
    <w:rsid w:val="004B22A1"/>
    <w:rsid w:val="004B478D"/>
    <w:rsid w:val="004B72CA"/>
    <w:rsid w:val="004B78D9"/>
    <w:rsid w:val="004C254D"/>
    <w:rsid w:val="004C3D2E"/>
    <w:rsid w:val="004C5CEA"/>
    <w:rsid w:val="004C6749"/>
    <w:rsid w:val="004C7418"/>
    <w:rsid w:val="004C7787"/>
    <w:rsid w:val="004C7B6E"/>
    <w:rsid w:val="004D41AA"/>
    <w:rsid w:val="004D570B"/>
    <w:rsid w:val="004D6B5E"/>
    <w:rsid w:val="004D72AB"/>
    <w:rsid w:val="004E0FD5"/>
    <w:rsid w:val="004E121D"/>
    <w:rsid w:val="004E2F2D"/>
    <w:rsid w:val="004E4FDD"/>
    <w:rsid w:val="004E6353"/>
    <w:rsid w:val="004F035D"/>
    <w:rsid w:val="004F2F7A"/>
    <w:rsid w:val="004F538C"/>
    <w:rsid w:val="004F5920"/>
    <w:rsid w:val="005000C3"/>
    <w:rsid w:val="005013F3"/>
    <w:rsid w:val="00501763"/>
    <w:rsid w:val="005032F9"/>
    <w:rsid w:val="005036DE"/>
    <w:rsid w:val="00504B81"/>
    <w:rsid w:val="0050547A"/>
    <w:rsid w:val="00505597"/>
    <w:rsid w:val="0051345B"/>
    <w:rsid w:val="00514415"/>
    <w:rsid w:val="00515A62"/>
    <w:rsid w:val="00515A8E"/>
    <w:rsid w:val="00524FE6"/>
    <w:rsid w:val="00526438"/>
    <w:rsid w:val="005277B6"/>
    <w:rsid w:val="005302D0"/>
    <w:rsid w:val="005303A8"/>
    <w:rsid w:val="00534054"/>
    <w:rsid w:val="00536087"/>
    <w:rsid w:val="005401E1"/>
    <w:rsid w:val="0054036B"/>
    <w:rsid w:val="005416DE"/>
    <w:rsid w:val="005417FD"/>
    <w:rsid w:val="00542588"/>
    <w:rsid w:val="00543A34"/>
    <w:rsid w:val="00544A17"/>
    <w:rsid w:val="005477F8"/>
    <w:rsid w:val="005518CD"/>
    <w:rsid w:val="0055324B"/>
    <w:rsid w:val="00553C2F"/>
    <w:rsid w:val="00554F29"/>
    <w:rsid w:val="00556AAA"/>
    <w:rsid w:val="0055781B"/>
    <w:rsid w:val="0056172D"/>
    <w:rsid w:val="005649EA"/>
    <w:rsid w:val="00564C75"/>
    <w:rsid w:val="005731B7"/>
    <w:rsid w:val="00575ABA"/>
    <w:rsid w:val="00576C45"/>
    <w:rsid w:val="0058076E"/>
    <w:rsid w:val="00580EE7"/>
    <w:rsid w:val="00581947"/>
    <w:rsid w:val="005822F1"/>
    <w:rsid w:val="00584328"/>
    <w:rsid w:val="00586C1A"/>
    <w:rsid w:val="0058789D"/>
    <w:rsid w:val="0059000C"/>
    <w:rsid w:val="00592639"/>
    <w:rsid w:val="0059311D"/>
    <w:rsid w:val="0059373A"/>
    <w:rsid w:val="00595D55"/>
    <w:rsid w:val="00595F3D"/>
    <w:rsid w:val="0059665F"/>
    <w:rsid w:val="00596A74"/>
    <w:rsid w:val="00596FA0"/>
    <w:rsid w:val="005A116C"/>
    <w:rsid w:val="005A16D6"/>
    <w:rsid w:val="005A3164"/>
    <w:rsid w:val="005A5081"/>
    <w:rsid w:val="005A6A31"/>
    <w:rsid w:val="005B141B"/>
    <w:rsid w:val="005B35B2"/>
    <w:rsid w:val="005B3B1B"/>
    <w:rsid w:val="005B7011"/>
    <w:rsid w:val="005C09ED"/>
    <w:rsid w:val="005C3C66"/>
    <w:rsid w:val="005C6E79"/>
    <w:rsid w:val="005C7317"/>
    <w:rsid w:val="005D01A7"/>
    <w:rsid w:val="005D164D"/>
    <w:rsid w:val="005D435B"/>
    <w:rsid w:val="005D4DC4"/>
    <w:rsid w:val="005E1369"/>
    <w:rsid w:val="005E2316"/>
    <w:rsid w:val="005E2AF7"/>
    <w:rsid w:val="005E3FC4"/>
    <w:rsid w:val="005E62BC"/>
    <w:rsid w:val="005F269F"/>
    <w:rsid w:val="005F39AE"/>
    <w:rsid w:val="005F3D91"/>
    <w:rsid w:val="005F5B97"/>
    <w:rsid w:val="005F62C0"/>
    <w:rsid w:val="00601AC1"/>
    <w:rsid w:val="00605920"/>
    <w:rsid w:val="006066B3"/>
    <w:rsid w:val="00607618"/>
    <w:rsid w:val="006100E5"/>
    <w:rsid w:val="00610238"/>
    <w:rsid w:val="00610697"/>
    <w:rsid w:val="00610B4D"/>
    <w:rsid w:val="00612DAE"/>
    <w:rsid w:val="0061338F"/>
    <w:rsid w:val="006135E3"/>
    <w:rsid w:val="0061679C"/>
    <w:rsid w:val="00616C5D"/>
    <w:rsid w:val="00616DC0"/>
    <w:rsid w:val="00620C61"/>
    <w:rsid w:val="00620F33"/>
    <w:rsid w:val="006212D3"/>
    <w:rsid w:val="00622547"/>
    <w:rsid w:val="00623A41"/>
    <w:rsid w:val="006244B6"/>
    <w:rsid w:val="006247FC"/>
    <w:rsid w:val="00627AE2"/>
    <w:rsid w:val="006302A0"/>
    <w:rsid w:val="006326FD"/>
    <w:rsid w:val="00634075"/>
    <w:rsid w:val="00636481"/>
    <w:rsid w:val="00636DBC"/>
    <w:rsid w:val="00642635"/>
    <w:rsid w:val="00642C56"/>
    <w:rsid w:val="00644AE5"/>
    <w:rsid w:val="00644FFD"/>
    <w:rsid w:val="006450B3"/>
    <w:rsid w:val="006504E1"/>
    <w:rsid w:val="006526AF"/>
    <w:rsid w:val="0065361C"/>
    <w:rsid w:val="006565E2"/>
    <w:rsid w:val="006566D3"/>
    <w:rsid w:val="00660966"/>
    <w:rsid w:val="00660C5B"/>
    <w:rsid w:val="006617C6"/>
    <w:rsid w:val="006650AC"/>
    <w:rsid w:val="00666DD9"/>
    <w:rsid w:val="006677A3"/>
    <w:rsid w:val="00670FF9"/>
    <w:rsid w:val="00672021"/>
    <w:rsid w:val="00672133"/>
    <w:rsid w:val="00672A2A"/>
    <w:rsid w:val="006732D9"/>
    <w:rsid w:val="00675DF2"/>
    <w:rsid w:val="00676271"/>
    <w:rsid w:val="00676FB7"/>
    <w:rsid w:val="006804B0"/>
    <w:rsid w:val="0068292D"/>
    <w:rsid w:val="00683690"/>
    <w:rsid w:val="00683D59"/>
    <w:rsid w:val="006854D1"/>
    <w:rsid w:val="00685E87"/>
    <w:rsid w:val="006908C7"/>
    <w:rsid w:val="00690A28"/>
    <w:rsid w:val="00690EA1"/>
    <w:rsid w:val="00691A01"/>
    <w:rsid w:val="00691BFF"/>
    <w:rsid w:val="00697649"/>
    <w:rsid w:val="006A06A3"/>
    <w:rsid w:val="006A104D"/>
    <w:rsid w:val="006A211C"/>
    <w:rsid w:val="006A278A"/>
    <w:rsid w:val="006A5F42"/>
    <w:rsid w:val="006B0BBA"/>
    <w:rsid w:val="006B1E05"/>
    <w:rsid w:val="006B2709"/>
    <w:rsid w:val="006B2C48"/>
    <w:rsid w:val="006B4748"/>
    <w:rsid w:val="006B5AAA"/>
    <w:rsid w:val="006B6DA6"/>
    <w:rsid w:val="006C12C3"/>
    <w:rsid w:val="006C1C26"/>
    <w:rsid w:val="006C2026"/>
    <w:rsid w:val="006C291D"/>
    <w:rsid w:val="006C6246"/>
    <w:rsid w:val="006D09A8"/>
    <w:rsid w:val="006D09CB"/>
    <w:rsid w:val="006D26B2"/>
    <w:rsid w:val="006D287D"/>
    <w:rsid w:val="006D44AF"/>
    <w:rsid w:val="006E2BEA"/>
    <w:rsid w:val="006E37B1"/>
    <w:rsid w:val="006E459B"/>
    <w:rsid w:val="006F28D4"/>
    <w:rsid w:val="006F4501"/>
    <w:rsid w:val="006F5FC1"/>
    <w:rsid w:val="006F6C39"/>
    <w:rsid w:val="006F7821"/>
    <w:rsid w:val="0070107D"/>
    <w:rsid w:val="007011EE"/>
    <w:rsid w:val="00701F2C"/>
    <w:rsid w:val="007024EA"/>
    <w:rsid w:val="00703713"/>
    <w:rsid w:val="00704F3E"/>
    <w:rsid w:val="00707851"/>
    <w:rsid w:val="00715B81"/>
    <w:rsid w:val="0072032F"/>
    <w:rsid w:val="0072473F"/>
    <w:rsid w:val="0073142E"/>
    <w:rsid w:val="007331A8"/>
    <w:rsid w:val="00735ACA"/>
    <w:rsid w:val="00736993"/>
    <w:rsid w:val="00737829"/>
    <w:rsid w:val="00742716"/>
    <w:rsid w:val="00744241"/>
    <w:rsid w:val="0074468D"/>
    <w:rsid w:val="00744D63"/>
    <w:rsid w:val="00745DD9"/>
    <w:rsid w:val="007475F4"/>
    <w:rsid w:val="00750D90"/>
    <w:rsid w:val="00751327"/>
    <w:rsid w:val="0075370F"/>
    <w:rsid w:val="00756D44"/>
    <w:rsid w:val="00762E37"/>
    <w:rsid w:val="0076425D"/>
    <w:rsid w:val="00764327"/>
    <w:rsid w:val="00764ED1"/>
    <w:rsid w:val="00766A6D"/>
    <w:rsid w:val="0076721A"/>
    <w:rsid w:val="00773BF7"/>
    <w:rsid w:val="00774F3B"/>
    <w:rsid w:val="007807D7"/>
    <w:rsid w:val="00780A4B"/>
    <w:rsid w:val="007818A9"/>
    <w:rsid w:val="00782837"/>
    <w:rsid w:val="00790E1B"/>
    <w:rsid w:val="007919EC"/>
    <w:rsid w:val="0079226B"/>
    <w:rsid w:val="007922EB"/>
    <w:rsid w:val="007960B6"/>
    <w:rsid w:val="00797159"/>
    <w:rsid w:val="007A1E4E"/>
    <w:rsid w:val="007A2E53"/>
    <w:rsid w:val="007A3C90"/>
    <w:rsid w:val="007A4E72"/>
    <w:rsid w:val="007A7FA4"/>
    <w:rsid w:val="007B0491"/>
    <w:rsid w:val="007B26ED"/>
    <w:rsid w:val="007B414F"/>
    <w:rsid w:val="007B4853"/>
    <w:rsid w:val="007B5503"/>
    <w:rsid w:val="007C2DCD"/>
    <w:rsid w:val="007C3EAF"/>
    <w:rsid w:val="007C583C"/>
    <w:rsid w:val="007C7311"/>
    <w:rsid w:val="007D0E4E"/>
    <w:rsid w:val="007D350F"/>
    <w:rsid w:val="007D442B"/>
    <w:rsid w:val="007D4D5B"/>
    <w:rsid w:val="007D6C27"/>
    <w:rsid w:val="007E10E8"/>
    <w:rsid w:val="007E161A"/>
    <w:rsid w:val="007E3887"/>
    <w:rsid w:val="007E3DA3"/>
    <w:rsid w:val="007F1086"/>
    <w:rsid w:val="007F179D"/>
    <w:rsid w:val="007F3646"/>
    <w:rsid w:val="007F72E8"/>
    <w:rsid w:val="00800AB7"/>
    <w:rsid w:val="008023EC"/>
    <w:rsid w:val="0080481E"/>
    <w:rsid w:val="0080483E"/>
    <w:rsid w:val="008051DD"/>
    <w:rsid w:val="00806DC9"/>
    <w:rsid w:val="00807A42"/>
    <w:rsid w:val="00810DB4"/>
    <w:rsid w:val="00810EBA"/>
    <w:rsid w:val="00813CD9"/>
    <w:rsid w:val="0081431A"/>
    <w:rsid w:val="00815B24"/>
    <w:rsid w:val="00817A6F"/>
    <w:rsid w:val="00817C33"/>
    <w:rsid w:val="0082214D"/>
    <w:rsid w:val="00822495"/>
    <w:rsid w:val="00822FC3"/>
    <w:rsid w:val="008255AC"/>
    <w:rsid w:val="00826E2B"/>
    <w:rsid w:val="00833472"/>
    <w:rsid w:val="00833902"/>
    <w:rsid w:val="0083603E"/>
    <w:rsid w:val="00841645"/>
    <w:rsid w:val="0084578F"/>
    <w:rsid w:val="008457A7"/>
    <w:rsid w:val="008470D9"/>
    <w:rsid w:val="00850C28"/>
    <w:rsid w:val="0085372E"/>
    <w:rsid w:val="00853E38"/>
    <w:rsid w:val="00856038"/>
    <w:rsid w:val="00856766"/>
    <w:rsid w:val="0085683F"/>
    <w:rsid w:val="00857082"/>
    <w:rsid w:val="00857A62"/>
    <w:rsid w:val="00857F7B"/>
    <w:rsid w:val="00863CE1"/>
    <w:rsid w:val="00865F7B"/>
    <w:rsid w:val="00866A18"/>
    <w:rsid w:val="00866EDC"/>
    <w:rsid w:val="00872708"/>
    <w:rsid w:val="0087597A"/>
    <w:rsid w:val="008759E3"/>
    <w:rsid w:val="008763F5"/>
    <w:rsid w:val="0087643F"/>
    <w:rsid w:val="00880068"/>
    <w:rsid w:val="0088075C"/>
    <w:rsid w:val="00881358"/>
    <w:rsid w:val="00881606"/>
    <w:rsid w:val="00882111"/>
    <w:rsid w:val="00883C02"/>
    <w:rsid w:val="008844C0"/>
    <w:rsid w:val="00884CF0"/>
    <w:rsid w:val="008866B3"/>
    <w:rsid w:val="00887B7E"/>
    <w:rsid w:val="00891DE1"/>
    <w:rsid w:val="008938FC"/>
    <w:rsid w:val="008950C1"/>
    <w:rsid w:val="00895650"/>
    <w:rsid w:val="00896B88"/>
    <w:rsid w:val="0089770A"/>
    <w:rsid w:val="008A2DDC"/>
    <w:rsid w:val="008A40FA"/>
    <w:rsid w:val="008A4630"/>
    <w:rsid w:val="008A7F4D"/>
    <w:rsid w:val="008B21A2"/>
    <w:rsid w:val="008B4002"/>
    <w:rsid w:val="008B4AF7"/>
    <w:rsid w:val="008B749D"/>
    <w:rsid w:val="008C086F"/>
    <w:rsid w:val="008C2A9A"/>
    <w:rsid w:val="008C2C1B"/>
    <w:rsid w:val="008C53C5"/>
    <w:rsid w:val="008C7802"/>
    <w:rsid w:val="008D08DB"/>
    <w:rsid w:val="008D29D4"/>
    <w:rsid w:val="008D5825"/>
    <w:rsid w:val="008D7A99"/>
    <w:rsid w:val="008D7EA9"/>
    <w:rsid w:val="008E0BFE"/>
    <w:rsid w:val="008E10C3"/>
    <w:rsid w:val="008E2B81"/>
    <w:rsid w:val="008E4AAD"/>
    <w:rsid w:val="008E4AC5"/>
    <w:rsid w:val="008E5CB4"/>
    <w:rsid w:val="008E74B2"/>
    <w:rsid w:val="008E755B"/>
    <w:rsid w:val="008F10BC"/>
    <w:rsid w:val="008F12E8"/>
    <w:rsid w:val="008F191F"/>
    <w:rsid w:val="008F2295"/>
    <w:rsid w:val="008F2D50"/>
    <w:rsid w:val="008F2E4A"/>
    <w:rsid w:val="008F39E4"/>
    <w:rsid w:val="008F3D79"/>
    <w:rsid w:val="008F67B2"/>
    <w:rsid w:val="008F76C8"/>
    <w:rsid w:val="00900DFE"/>
    <w:rsid w:val="00902DCC"/>
    <w:rsid w:val="0090370D"/>
    <w:rsid w:val="00906170"/>
    <w:rsid w:val="00906F91"/>
    <w:rsid w:val="009074F8"/>
    <w:rsid w:val="00907DFE"/>
    <w:rsid w:val="009138A3"/>
    <w:rsid w:val="00914D51"/>
    <w:rsid w:val="009153E3"/>
    <w:rsid w:val="00922ACA"/>
    <w:rsid w:val="00924045"/>
    <w:rsid w:val="0092630F"/>
    <w:rsid w:val="00930212"/>
    <w:rsid w:val="00930E08"/>
    <w:rsid w:val="009345D6"/>
    <w:rsid w:val="00942E15"/>
    <w:rsid w:val="00943615"/>
    <w:rsid w:val="00943622"/>
    <w:rsid w:val="00946D95"/>
    <w:rsid w:val="009478CA"/>
    <w:rsid w:val="00950ED0"/>
    <w:rsid w:val="00951DCB"/>
    <w:rsid w:val="009523D9"/>
    <w:rsid w:val="009553D5"/>
    <w:rsid w:val="00955F64"/>
    <w:rsid w:val="009613E4"/>
    <w:rsid w:val="009619E7"/>
    <w:rsid w:val="00967E12"/>
    <w:rsid w:val="009712EE"/>
    <w:rsid w:val="00974A43"/>
    <w:rsid w:val="00975C25"/>
    <w:rsid w:val="0097621A"/>
    <w:rsid w:val="00980174"/>
    <w:rsid w:val="009815AE"/>
    <w:rsid w:val="00986069"/>
    <w:rsid w:val="009875B5"/>
    <w:rsid w:val="00994329"/>
    <w:rsid w:val="009964FB"/>
    <w:rsid w:val="009A0E01"/>
    <w:rsid w:val="009A2513"/>
    <w:rsid w:val="009A5803"/>
    <w:rsid w:val="009A6A93"/>
    <w:rsid w:val="009A7414"/>
    <w:rsid w:val="009B369F"/>
    <w:rsid w:val="009B454D"/>
    <w:rsid w:val="009C2AE7"/>
    <w:rsid w:val="009C4517"/>
    <w:rsid w:val="009C65AA"/>
    <w:rsid w:val="009C66C0"/>
    <w:rsid w:val="009C71B8"/>
    <w:rsid w:val="009D21DD"/>
    <w:rsid w:val="009D35C1"/>
    <w:rsid w:val="009D402F"/>
    <w:rsid w:val="009D4F27"/>
    <w:rsid w:val="009D50F5"/>
    <w:rsid w:val="009D69F8"/>
    <w:rsid w:val="009D7A02"/>
    <w:rsid w:val="009E1C08"/>
    <w:rsid w:val="009E3B84"/>
    <w:rsid w:val="009E4712"/>
    <w:rsid w:val="009E4A80"/>
    <w:rsid w:val="009F060B"/>
    <w:rsid w:val="009F2B4A"/>
    <w:rsid w:val="009F3B8C"/>
    <w:rsid w:val="009F5795"/>
    <w:rsid w:val="009F753F"/>
    <w:rsid w:val="00A019EC"/>
    <w:rsid w:val="00A02AB7"/>
    <w:rsid w:val="00A03506"/>
    <w:rsid w:val="00A04112"/>
    <w:rsid w:val="00A04571"/>
    <w:rsid w:val="00A053ED"/>
    <w:rsid w:val="00A05608"/>
    <w:rsid w:val="00A15899"/>
    <w:rsid w:val="00A15BDA"/>
    <w:rsid w:val="00A165BF"/>
    <w:rsid w:val="00A206F6"/>
    <w:rsid w:val="00A20732"/>
    <w:rsid w:val="00A22257"/>
    <w:rsid w:val="00A25AB3"/>
    <w:rsid w:val="00A266DA"/>
    <w:rsid w:val="00A33CAC"/>
    <w:rsid w:val="00A363AE"/>
    <w:rsid w:val="00A36674"/>
    <w:rsid w:val="00A4337F"/>
    <w:rsid w:val="00A4401E"/>
    <w:rsid w:val="00A5113E"/>
    <w:rsid w:val="00A515E6"/>
    <w:rsid w:val="00A52F98"/>
    <w:rsid w:val="00A537EF"/>
    <w:rsid w:val="00A54A51"/>
    <w:rsid w:val="00A54E01"/>
    <w:rsid w:val="00A55A55"/>
    <w:rsid w:val="00A57F9F"/>
    <w:rsid w:val="00A62308"/>
    <w:rsid w:val="00A63B32"/>
    <w:rsid w:val="00A63EFB"/>
    <w:rsid w:val="00A7132C"/>
    <w:rsid w:val="00A71678"/>
    <w:rsid w:val="00A75FDC"/>
    <w:rsid w:val="00A77902"/>
    <w:rsid w:val="00A83677"/>
    <w:rsid w:val="00A84791"/>
    <w:rsid w:val="00A84AB0"/>
    <w:rsid w:val="00A91B44"/>
    <w:rsid w:val="00A92DEE"/>
    <w:rsid w:val="00A94843"/>
    <w:rsid w:val="00A96B10"/>
    <w:rsid w:val="00A977B6"/>
    <w:rsid w:val="00A97C72"/>
    <w:rsid w:val="00AA0CB8"/>
    <w:rsid w:val="00AA2522"/>
    <w:rsid w:val="00AA3CE6"/>
    <w:rsid w:val="00AA4D83"/>
    <w:rsid w:val="00AA60B1"/>
    <w:rsid w:val="00AA707A"/>
    <w:rsid w:val="00AB1092"/>
    <w:rsid w:val="00AB1E68"/>
    <w:rsid w:val="00AB2B70"/>
    <w:rsid w:val="00AB7E3A"/>
    <w:rsid w:val="00AC0D8B"/>
    <w:rsid w:val="00AC11B4"/>
    <w:rsid w:val="00AC1BF6"/>
    <w:rsid w:val="00AC2532"/>
    <w:rsid w:val="00AC5746"/>
    <w:rsid w:val="00AC6E7E"/>
    <w:rsid w:val="00AD0F6D"/>
    <w:rsid w:val="00AD4720"/>
    <w:rsid w:val="00AD4890"/>
    <w:rsid w:val="00AD4D91"/>
    <w:rsid w:val="00AD64C0"/>
    <w:rsid w:val="00AD78C6"/>
    <w:rsid w:val="00AE0CA0"/>
    <w:rsid w:val="00AE1C6C"/>
    <w:rsid w:val="00AE2AE7"/>
    <w:rsid w:val="00AE2FC1"/>
    <w:rsid w:val="00AE42DB"/>
    <w:rsid w:val="00AE6AEC"/>
    <w:rsid w:val="00AE74F2"/>
    <w:rsid w:val="00AF3DDD"/>
    <w:rsid w:val="00AF4C9B"/>
    <w:rsid w:val="00AF7D11"/>
    <w:rsid w:val="00B01198"/>
    <w:rsid w:val="00B023E6"/>
    <w:rsid w:val="00B045D7"/>
    <w:rsid w:val="00B06F99"/>
    <w:rsid w:val="00B07644"/>
    <w:rsid w:val="00B07E42"/>
    <w:rsid w:val="00B1060E"/>
    <w:rsid w:val="00B113F2"/>
    <w:rsid w:val="00B12A5E"/>
    <w:rsid w:val="00B1395A"/>
    <w:rsid w:val="00B14C2B"/>
    <w:rsid w:val="00B156D9"/>
    <w:rsid w:val="00B16D85"/>
    <w:rsid w:val="00B16ED2"/>
    <w:rsid w:val="00B17A55"/>
    <w:rsid w:val="00B22AF4"/>
    <w:rsid w:val="00B23B80"/>
    <w:rsid w:val="00B2699C"/>
    <w:rsid w:val="00B2746C"/>
    <w:rsid w:val="00B3005D"/>
    <w:rsid w:val="00B31D7A"/>
    <w:rsid w:val="00B33A90"/>
    <w:rsid w:val="00B34BAE"/>
    <w:rsid w:val="00B3588F"/>
    <w:rsid w:val="00B4056E"/>
    <w:rsid w:val="00B437C0"/>
    <w:rsid w:val="00B50F6E"/>
    <w:rsid w:val="00B54153"/>
    <w:rsid w:val="00B54924"/>
    <w:rsid w:val="00B55917"/>
    <w:rsid w:val="00B55E04"/>
    <w:rsid w:val="00B56C98"/>
    <w:rsid w:val="00B62FA3"/>
    <w:rsid w:val="00B63EC7"/>
    <w:rsid w:val="00B651BC"/>
    <w:rsid w:val="00B6542F"/>
    <w:rsid w:val="00B65E3E"/>
    <w:rsid w:val="00B67364"/>
    <w:rsid w:val="00B71E27"/>
    <w:rsid w:val="00B72552"/>
    <w:rsid w:val="00B726BC"/>
    <w:rsid w:val="00B77473"/>
    <w:rsid w:val="00B829F8"/>
    <w:rsid w:val="00B8525B"/>
    <w:rsid w:val="00B86140"/>
    <w:rsid w:val="00B9133C"/>
    <w:rsid w:val="00B91F18"/>
    <w:rsid w:val="00B92809"/>
    <w:rsid w:val="00B942B0"/>
    <w:rsid w:val="00B94583"/>
    <w:rsid w:val="00B9598B"/>
    <w:rsid w:val="00B96DE6"/>
    <w:rsid w:val="00BA0360"/>
    <w:rsid w:val="00BA09E9"/>
    <w:rsid w:val="00BA1F94"/>
    <w:rsid w:val="00BA2091"/>
    <w:rsid w:val="00BA33DB"/>
    <w:rsid w:val="00BA3B96"/>
    <w:rsid w:val="00BA46C3"/>
    <w:rsid w:val="00BB01DA"/>
    <w:rsid w:val="00BB0F15"/>
    <w:rsid w:val="00BB1B38"/>
    <w:rsid w:val="00BB22AB"/>
    <w:rsid w:val="00BB2312"/>
    <w:rsid w:val="00BB58E9"/>
    <w:rsid w:val="00BB5B18"/>
    <w:rsid w:val="00BC060E"/>
    <w:rsid w:val="00BC0752"/>
    <w:rsid w:val="00BC0B37"/>
    <w:rsid w:val="00BC1765"/>
    <w:rsid w:val="00BC4280"/>
    <w:rsid w:val="00BC4F66"/>
    <w:rsid w:val="00BD07DF"/>
    <w:rsid w:val="00BD1F95"/>
    <w:rsid w:val="00BD3C1B"/>
    <w:rsid w:val="00BD55DE"/>
    <w:rsid w:val="00BD5CBF"/>
    <w:rsid w:val="00BD67A9"/>
    <w:rsid w:val="00BE4AFC"/>
    <w:rsid w:val="00BE5D7B"/>
    <w:rsid w:val="00BE66B3"/>
    <w:rsid w:val="00BE67FA"/>
    <w:rsid w:val="00BF3929"/>
    <w:rsid w:val="00BF3E67"/>
    <w:rsid w:val="00BF4605"/>
    <w:rsid w:val="00BF7E2C"/>
    <w:rsid w:val="00C01902"/>
    <w:rsid w:val="00C01BD0"/>
    <w:rsid w:val="00C04272"/>
    <w:rsid w:val="00C0509A"/>
    <w:rsid w:val="00C0557E"/>
    <w:rsid w:val="00C0693A"/>
    <w:rsid w:val="00C12B0D"/>
    <w:rsid w:val="00C14BE2"/>
    <w:rsid w:val="00C14D24"/>
    <w:rsid w:val="00C1555D"/>
    <w:rsid w:val="00C17DD8"/>
    <w:rsid w:val="00C215A3"/>
    <w:rsid w:val="00C216AF"/>
    <w:rsid w:val="00C24A15"/>
    <w:rsid w:val="00C25E04"/>
    <w:rsid w:val="00C272F8"/>
    <w:rsid w:val="00C305EA"/>
    <w:rsid w:val="00C307F4"/>
    <w:rsid w:val="00C314B5"/>
    <w:rsid w:val="00C31767"/>
    <w:rsid w:val="00C32E0B"/>
    <w:rsid w:val="00C35E93"/>
    <w:rsid w:val="00C37668"/>
    <w:rsid w:val="00C40D4F"/>
    <w:rsid w:val="00C40E3F"/>
    <w:rsid w:val="00C433B4"/>
    <w:rsid w:val="00C46EAA"/>
    <w:rsid w:val="00C47A5A"/>
    <w:rsid w:val="00C5070E"/>
    <w:rsid w:val="00C5322D"/>
    <w:rsid w:val="00C53268"/>
    <w:rsid w:val="00C540A2"/>
    <w:rsid w:val="00C54DA5"/>
    <w:rsid w:val="00C55F1E"/>
    <w:rsid w:val="00C57C7D"/>
    <w:rsid w:val="00C6303C"/>
    <w:rsid w:val="00C65537"/>
    <w:rsid w:val="00C65B3A"/>
    <w:rsid w:val="00C65F08"/>
    <w:rsid w:val="00C6796D"/>
    <w:rsid w:val="00C70047"/>
    <w:rsid w:val="00C72521"/>
    <w:rsid w:val="00C74517"/>
    <w:rsid w:val="00C74588"/>
    <w:rsid w:val="00C74D02"/>
    <w:rsid w:val="00C75A8D"/>
    <w:rsid w:val="00C75C71"/>
    <w:rsid w:val="00C81726"/>
    <w:rsid w:val="00C83AA9"/>
    <w:rsid w:val="00C91F85"/>
    <w:rsid w:val="00C92913"/>
    <w:rsid w:val="00C930CA"/>
    <w:rsid w:val="00CA0BED"/>
    <w:rsid w:val="00CA112C"/>
    <w:rsid w:val="00CA1FE9"/>
    <w:rsid w:val="00CA2D3C"/>
    <w:rsid w:val="00CA6723"/>
    <w:rsid w:val="00CA7E2F"/>
    <w:rsid w:val="00CB0F91"/>
    <w:rsid w:val="00CB14DE"/>
    <w:rsid w:val="00CB19C5"/>
    <w:rsid w:val="00CC1030"/>
    <w:rsid w:val="00CC127A"/>
    <w:rsid w:val="00CC2CD1"/>
    <w:rsid w:val="00CC5820"/>
    <w:rsid w:val="00CD26E8"/>
    <w:rsid w:val="00CD3EBD"/>
    <w:rsid w:val="00CD5FAA"/>
    <w:rsid w:val="00CD7D3C"/>
    <w:rsid w:val="00CE649D"/>
    <w:rsid w:val="00CE6B86"/>
    <w:rsid w:val="00CF047C"/>
    <w:rsid w:val="00CF0FDD"/>
    <w:rsid w:val="00CF1810"/>
    <w:rsid w:val="00CF2B16"/>
    <w:rsid w:val="00CF3D4C"/>
    <w:rsid w:val="00CF4430"/>
    <w:rsid w:val="00CF51E1"/>
    <w:rsid w:val="00CF5880"/>
    <w:rsid w:val="00CF59BB"/>
    <w:rsid w:val="00CF70C0"/>
    <w:rsid w:val="00CF725C"/>
    <w:rsid w:val="00D0120D"/>
    <w:rsid w:val="00D03AC5"/>
    <w:rsid w:val="00D11D3F"/>
    <w:rsid w:val="00D15BC2"/>
    <w:rsid w:val="00D21035"/>
    <w:rsid w:val="00D21E02"/>
    <w:rsid w:val="00D23CD6"/>
    <w:rsid w:val="00D23D34"/>
    <w:rsid w:val="00D26F0B"/>
    <w:rsid w:val="00D27CAC"/>
    <w:rsid w:val="00D31712"/>
    <w:rsid w:val="00D32BF2"/>
    <w:rsid w:val="00D3487B"/>
    <w:rsid w:val="00D34BF8"/>
    <w:rsid w:val="00D3531D"/>
    <w:rsid w:val="00D37729"/>
    <w:rsid w:val="00D41EE4"/>
    <w:rsid w:val="00D43245"/>
    <w:rsid w:val="00D4789A"/>
    <w:rsid w:val="00D47B75"/>
    <w:rsid w:val="00D47F5F"/>
    <w:rsid w:val="00D54801"/>
    <w:rsid w:val="00D55D20"/>
    <w:rsid w:val="00D5737B"/>
    <w:rsid w:val="00D60269"/>
    <w:rsid w:val="00D62B7A"/>
    <w:rsid w:val="00D62DC6"/>
    <w:rsid w:val="00D62E24"/>
    <w:rsid w:val="00D63A65"/>
    <w:rsid w:val="00D66571"/>
    <w:rsid w:val="00D70236"/>
    <w:rsid w:val="00D70918"/>
    <w:rsid w:val="00D72183"/>
    <w:rsid w:val="00D7349B"/>
    <w:rsid w:val="00D7417C"/>
    <w:rsid w:val="00D745F4"/>
    <w:rsid w:val="00D7568D"/>
    <w:rsid w:val="00D76D6B"/>
    <w:rsid w:val="00D77226"/>
    <w:rsid w:val="00D81FEF"/>
    <w:rsid w:val="00D83351"/>
    <w:rsid w:val="00D85A4B"/>
    <w:rsid w:val="00D86828"/>
    <w:rsid w:val="00D87D37"/>
    <w:rsid w:val="00D933C3"/>
    <w:rsid w:val="00D93F40"/>
    <w:rsid w:val="00D9418D"/>
    <w:rsid w:val="00D955A0"/>
    <w:rsid w:val="00D960DD"/>
    <w:rsid w:val="00D962ED"/>
    <w:rsid w:val="00D97054"/>
    <w:rsid w:val="00DA3E1C"/>
    <w:rsid w:val="00DA4C63"/>
    <w:rsid w:val="00DA6267"/>
    <w:rsid w:val="00DA745D"/>
    <w:rsid w:val="00DA7983"/>
    <w:rsid w:val="00DB044A"/>
    <w:rsid w:val="00DB0CE6"/>
    <w:rsid w:val="00DB20A4"/>
    <w:rsid w:val="00DB332B"/>
    <w:rsid w:val="00DB3577"/>
    <w:rsid w:val="00DB697E"/>
    <w:rsid w:val="00DB78B7"/>
    <w:rsid w:val="00DC0FB3"/>
    <w:rsid w:val="00DC1FC4"/>
    <w:rsid w:val="00DC225E"/>
    <w:rsid w:val="00DC3092"/>
    <w:rsid w:val="00DC4AC7"/>
    <w:rsid w:val="00DC59E2"/>
    <w:rsid w:val="00DC7444"/>
    <w:rsid w:val="00DC7E53"/>
    <w:rsid w:val="00DD1642"/>
    <w:rsid w:val="00DD1798"/>
    <w:rsid w:val="00DD35C1"/>
    <w:rsid w:val="00DD4650"/>
    <w:rsid w:val="00DD50B1"/>
    <w:rsid w:val="00DD589A"/>
    <w:rsid w:val="00DD605A"/>
    <w:rsid w:val="00DD6087"/>
    <w:rsid w:val="00DD6D20"/>
    <w:rsid w:val="00DE1B29"/>
    <w:rsid w:val="00DE581A"/>
    <w:rsid w:val="00DF071D"/>
    <w:rsid w:val="00DF0E79"/>
    <w:rsid w:val="00DF1C2A"/>
    <w:rsid w:val="00DF1DDA"/>
    <w:rsid w:val="00DF45F8"/>
    <w:rsid w:val="00DF61A8"/>
    <w:rsid w:val="00DF7975"/>
    <w:rsid w:val="00DF7D24"/>
    <w:rsid w:val="00E004C0"/>
    <w:rsid w:val="00E0195B"/>
    <w:rsid w:val="00E02D61"/>
    <w:rsid w:val="00E03A56"/>
    <w:rsid w:val="00E04773"/>
    <w:rsid w:val="00E0487A"/>
    <w:rsid w:val="00E1612E"/>
    <w:rsid w:val="00E1659C"/>
    <w:rsid w:val="00E165B3"/>
    <w:rsid w:val="00E22934"/>
    <w:rsid w:val="00E22B5E"/>
    <w:rsid w:val="00E22F70"/>
    <w:rsid w:val="00E2456F"/>
    <w:rsid w:val="00E277C5"/>
    <w:rsid w:val="00E307A8"/>
    <w:rsid w:val="00E30F6D"/>
    <w:rsid w:val="00E34C42"/>
    <w:rsid w:val="00E34C81"/>
    <w:rsid w:val="00E35445"/>
    <w:rsid w:val="00E35CA0"/>
    <w:rsid w:val="00E370C0"/>
    <w:rsid w:val="00E42621"/>
    <w:rsid w:val="00E428D5"/>
    <w:rsid w:val="00E471E8"/>
    <w:rsid w:val="00E472BF"/>
    <w:rsid w:val="00E47652"/>
    <w:rsid w:val="00E47CB4"/>
    <w:rsid w:val="00E53470"/>
    <w:rsid w:val="00E53D81"/>
    <w:rsid w:val="00E56191"/>
    <w:rsid w:val="00E60B99"/>
    <w:rsid w:val="00E61A34"/>
    <w:rsid w:val="00E62208"/>
    <w:rsid w:val="00E62A5C"/>
    <w:rsid w:val="00E631DA"/>
    <w:rsid w:val="00E6702F"/>
    <w:rsid w:val="00E72B95"/>
    <w:rsid w:val="00E7467B"/>
    <w:rsid w:val="00E74A09"/>
    <w:rsid w:val="00E7666C"/>
    <w:rsid w:val="00E76EE5"/>
    <w:rsid w:val="00E77042"/>
    <w:rsid w:val="00E83861"/>
    <w:rsid w:val="00E83962"/>
    <w:rsid w:val="00E84631"/>
    <w:rsid w:val="00E849BD"/>
    <w:rsid w:val="00E84E63"/>
    <w:rsid w:val="00E86E52"/>
    <w:rsid w:val="00E8778A"/>
    <w:rsid w:val="00E8798F"/>
    <w:rsid w:val="00E926DE"/>
    <w:rsid w:val="00E96A37"/>
    <w:rsid w:val="00E97C86"/>
    <w:rsid w:val="00EA06D1"/>
    <w:rsid w:val="00EA3250"/>
    <w:rsid w:val="00EA7434"/>
    <w:rsid w:val="00EA74C6"/>
    <w:rsid w:val="00EB0C06"/>
    <w:rsid w:val="00EB106B"/>
    <w:rsid w:val="00EB132D"/>
    <w:rsid w:val="00EB5A4F"/>
    <w:rsid w:val="00EB5B00"/>
    <w:rsid w:val="00EC1E26"/>
    <w:rsid w:val="00EC5EEE"/>
    <w:rsid w:val="00EC62D1"/>
    <w:rsid w:val="00EC7EA5"/>
    <w:rsid w:val="00ED00E9"/>
    <w:rsid w:val="00ED2E28"/>
    <w:rsid w:val="00ED5FEE"/>
    <w:rsid w:val="00ED637B"/>
    <w:rsid w:val="00ED6FE4"/>
    <w:rsid w:val="00ED7ECC"/>
    <w:rsid w:val="00EE0AA1"/>
    <w:rsid w:val="00EE2BF0"/>
    <w:rsid w:val="00EE2E68"/>
    <w:rsid w:val="00EE5977"/>
    <w:rsid w:val="00EF0950"/>
    <w:rsid w:val="00EF1775"/>
    <w:rsid w:val="00EF40A5"/>
    <w:rsid w:val="00EF558F"/>
    <w:rsid w:val="00EF79DD"/>
    <w:rsid w:val="00F0027E"/>
    <w:rsid w:val="00F00BAA"/>
    <w:rsid w:val="00F00E37"/>
    <w:rsid w:val="00F024E3"/>
    <w:rsid w:val="00F026F7"/>
    <w:rsid w:val="00F0362C"/>
    <w:rsid w:val="00F0673A"/>
    <w:rsid w:val="00F1135C"/>
    <w:rsid w:val="00F11A71"/>
    <w:rsid w:val="00F16EF6"/>
    <w:rsid w:val="00F16F63"/>
    <w:rsid w:val="00F2130F"/>
    <w:rsid w:val="00F22120"/>
    <w:rsid w:val="00F25BE7"/>
    <w:rsid w:val="00F26DC6"/>
    <w:rsid w:val="00F31114"/>
    <w:rsid w:val="00F32D46"/>
    <w:rsid w:val="00F32F89"/>
    <w:rsid w:val="00F36462"/>
    <w:rsid w:val="00F36F2E"/>
    <w:rsid w:val="00F37862"/>
    <w:rsid w:val="00F41AE0"/>
    <w:rsid w:val="00F4587A"/>
    <w:rsid w:val="00F46A1E"/>
    <w:rsid w:val="00F476C6"/>
    <w:rsid w:val="00F51DC1"/>
    <w:rsid w:val="00F520C1"/>
    <w:rsid w:val="00F54784"/>
    <w:rsid w:val="00F57FE2"/>
    <w:rsid w:val="00F60FE1"/>
    <w:rsid w:val="00F70B48"/>
    <w:rsid w:val="00F70E25"/>
    <w:rsid w:val="00F716A5"/>
    <w:rsid w:val="00F771C4"/>
    <w:rsid w:val="00F7734D"/>
    <w:rsid w:val="00F80A17"/>
    <w:rsid w:val="00F905B0"/>
    <w:rsid w:val="00F90A10"/>
    <w:rsid w:val="00F91F45"/>
    <w:rsid w:val="00F93BF8"/>
    <w:rsid w:val="00F96F0C"/>
    <w:rsid w:val="00FA0394"/>
    <w:rsid w:val="00FA0651"/>
    <w:rsid w:val="00FA4C43"/>
    <w:rsid w:val="00FA5224"/>
    <w:rsid w:val="00FA7B02"/>
    <w:rsid w:val="00FB1057"/>
    <w:rsid w:val="00FB1348"/>
    <w:rsid w:val="00FB4F22"/>
    <w:rsid w:val="00FB6476"/>
    <w:rsid w:val="00FC3817"/>
    <w:rsid w:val="00FC6B4C"/>
    <w:rsid w:val="00FD012F"/>
    <w:rsid w:val="00FD2DF0"/>
    <w:rsid w:val="00FD6E5E"/>
    <w:rsid w:val="00FD7C58"/>
    <w:rsid w:val="00FE0145"/>
    <w:rsid w:val="00FE02FD"/>
    <w:rsid w:val="00FE2116"/>
    <w:rsid w:val="00FE3742"/>
    <w:rsid w:val="00FE39FE"/>
    <w:rsid w:val="00FF27C9"/>
    <w:rsid w:val="00FF5303"/>
    <w:rsid w:val="00FF58FE"/>
    <w:rsid w:val="00FF63DC"/>
    <w:rsid w:val="00FF698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98017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75C71"/>
    <w:pPr>
      <w:jc w:val="both"/>
    </w:pPr>
    <w:rPr>
      <w:rFonts w:ascii="Garamond" w:eastAsia="Times New Roman" w:hAnsi="Garamond"/>
      <w:sz w:val="24"/>
      <w:szCs w:val="24"/>
      <w:lang w:val="en-AU"/>
    </w:rPr>
  </w:style>
  <w:style w:type="paragraph" w:styleId="Heading1">
    <w:name w:val="heading 1"/>
    <w:basedOn w:val="Normal"/>
    <w:next w:val="Normal"/>
    <w:link w:val="Heading1Char"/>
    <w:uiPriority w:val="9"/>
    <w:qFormat/>
    <w:rsid w:val="00333640"/>
    <w:pPr>
      <w:keepNext/>
      <w:keepLines/>
      <w:spacing w:before="480"/>
      <w:outlineLvl w:val="0"/>
    </w:pPr>
    <w:rPr>
      <w:rFonts w:eastAsia="MS Gothic"/>
      <w:b/>
      <w:bCs/>
      <w:color w:val="CC6633"/>
      <w:sz w:val="32"/>
      <w:szCs w:val="32"/>
    </w:rPr>
  </w:style>
  <w:style w:type="paragraph" w:styleId="Heading2">
    <w:name w:val="heading 2"/>
    <w:basedOn w:val="Heading1"/>
    <w:next w:val="Normal"/>
    <w:link w:val="Heading2Char"/>
    <w:autoRedefine/>
    <w:uiPriority w:val="9"/>
    <w:unhideWhenUsed/>
    <w:qFormat/>
    <w:rsid w:val="002F5D88"/>
    <w:pPr>
      <w:spacing w:before="240" w:after="60"/>
      <w:outlineLvl w:val="1"/>
    </w:pPr>
    <w:rPr>
      <w:sz w:val="28"/>
      <w:szCs w:val="28"/>
    </w:rPr>
  </w:style>
  <w:style w:type="paragraph" w:styleId="Heading3">
    <w:name w:val="heading 3"/>
    <w:basedOn w:val="Heading2"/>
    <w:next w:val="Normal"/>
    <w:link w:val="Heading3Char"/>
    <w:uiPriority w:val="9"/>
    <w:unhideWhenUsed/>
    <w:qFormat/>
    <w:rsid w:val="007B4853"/>
    <w:pPr>
      <w:spacing w:before="200"/>
      <w:outlineLvl w:val="2"/>
    </w:pPr>
    <w:rPr>
      <w:color w:val="1F497D"/>
      <w:sz w:val="24"/>
      <w:szCs w:val="24"/>
    </w:rPr>
  </w:style>
  <w:style w:type="paragraph" w:styleId="Heading4">
    <w:name w:val="heading 4"/>
    <w:basedOn w:val="Normal"/>
    <w:next w:val="Normal"/>
    <w:link w:val="Heading4Char"/>
    <w:uiPriority w:val="9"/>
    <w:unhideWhenUsed/>
    <w:qFormat/>
    <w:rsid w:val="008B4002"/>
    <w:pPr>
      <w:keepNext/>
      <w:keepLines/>
      <w:spacing w:before="200"/>
      <w:outlineLvl w:val="3"/>
    </w:pPr>
    <w:rPr>
      <w:rFonts w:eastAsia="MS Gothic"/>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F5D88"/>
    <w:rPr>
      <w:rFonts w:ascii="Garamond" w:eastAsia="MS Gothic" w:hAnsi="Garamond"/>
      <w:b/>
      <w:bCs/>
      <w:color w:val="CC6633"/>
      <w:sz w:val="28"/>
      <w:szCs w:val="28"/>
      <w:lang w:val="en-AU"/>
    </w:rPr>
  </w:style>
  <w:style w:type="character" w:customStyle="1" w:styleId="Heading1Char">
    <w:name w:val="Heading 1 Char"/>
    <w:link w:val="Heading1"/>
    <w:uiPriority w:val="9"/>
    <w:rsid w:val="00333640"/>
    <w:rPr>
      <w:rFonts w:ascii="Verdana" w:eastAsia="MS Gothic"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MS Gothic" w:hAnsi="Verdana" w:cs="Times New Roman"/>
      <w:b/>
      <w:bCs/>
      <w:iCs/>
      <w:color w:val="4F81BD"/>
      <w:szCs w:val="24"/>
    </w:rPr>
  </w:style>
  <w:style w:type="paragraph" w:customStyle="1" w:styleId="Sidebar">
    <w:name w:val="Sidebar"/>
    <w:basedOn w:val="Normal"/>
    <w:qFormat/>
    <w:rsid w:val="00333640"/>
    <w:pPr>
      <w:pBdr>
        <w:top w:val="single" w:sz="6" w:space="11" w:color="DFCE9D"/>
        <w:left w:val="single" w:sz="6" w:space="11" w:color="DFCE9D"/>
        <w:bottom w:val="single" w:sz="6" w:space="11" w:color="DFCE9D"/>
        <w:right w:val="single" w:sz="6" w:space="11" w:color="DFCE9D"/>
      </w:pBdr>
      <w:shd w:val="clear" w:color="auto" w:fill="F5F0DA"/>
      <w:ind w:left="2897" w:right="91"/>
    </w:pPr>
    <w:rPr>
      <w:color w:val="404040"/>
      <w:szCs w:val="20"/>
    </w:rPr>
  </w:style>
  <w:style w:type="character" w:customStyle="1" w:styleId="Heading3Char">
    <w:name w:val="Heading 3 Char"/>
    <w:link w:val="Heading3"/>
    <w:uiPriority w:val="9"/>
    <w:rsid w:val="007B4853"/>
    <w:rPr>
      <w:rFonts w:ascii="Cambria" w:eastAsia="MS Gothic" w:hAnsi="Cambria"/>
      <w:b/>
      <w:bCs/>
      <w:color w:val="1F497D"/>
      <w:sz w:val="24"/>
      <w:szCs w:val="24"/>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uiPriority w:val="59"/>
    <w:rsid w:val="00B02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4337F"/>
    <w:rPr>
      <w:rFonts w:ascii="Courier" w:eastAsia="MS Mincho" w:hAnsi="Courier"/>
      <w:sz w:val="21"/>
      <w:szCs w:val="21"/>
      <w:lang w:val="x-none" w:eastAsia="x-none"/>
    </w:rPr>
  </w:style>
  <w:style w:type="character" w:customStyle="1" w:styleId="PlainTextChar">
    <w:name w:val="Plain Text Char"/>
    <w:link w:val="PlainText"/>
    <w:uiPriority w:val="99"/>
    <w:rsid w:val="00A4337F"/>
    <w:rPr>
      <w:rFonts w:ascii="Courier" w:eastAsia="MS Mincho"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MS Mincho" w:hAnsi="Arial"/>
      <w:lang w:eastAsia="ja-JP"/>
    </w:rPr>
  </w:style>
  <w:style w:type="character" w:customStyle="1" w:styleId="CommentTextChar">
    <w:name w:val="Comment Text Char"/>
    <w:link w:val="CommentText"/>
    <w:uiPriority w:val="99"/>
    <w:semiHidden/>
    <w:rsid w:val="00A4337F"/>
    <w:rPr>
      <w:rFonts w:ascii="Arial" w:eastAsia="MS Mincho"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111F4B"/>
  </w:style>
  <w:style w:type="character" w:customStyle="1" w:styleId="FootnoteTextChar">
    <w:name w:val="Footnote Text Char"/>
    <w:link w:val="FootnoteText"/>
    <w:uiPriority w:val="99"/>
    <w:rsid w:val="00111F4B"/>
    <w:rPr>
      <w:rFonts w:ascii="Verdana" w:hAnsi="Verdana"/>
      <w:sz w:val="24"/>
      <w:szCs w:val="24"/>
    </w:rPr>
  </w:style>
  <w:style w:type="character" w:styleId="FootnoteReference">
    <w:name w:val="footnote reference"/>
    <w:uiPriority w:val="99"/>
    <w:unhideWhenUsed/>
    <w:rsid w:val="00111F4B"/>
    <w:rPr>
      <w:vertAlign w:val="superscript"/>
    </w:rPr>
  </w:style>
  <w:style w:type="character" w:styleId="UnresolvedMention">
    <w:name w:val="Unresolved Mention"/>
    <w:basedOn w:val="DefaultParagraphFont"/>
    <w:uiPriority w:val="99"/>
    <w:rsid w:val="00833902"/>
    <w:rPr>
      <w:color w:val="808080"/>
      <w:shd w:val="clear" w:color="auto" w:fill="E6E6E6"/>
    </w:rPr>
  </w:style>
  <w:style w:type="character" w:customStyle="1" w:styleId="apple-converted-space">
    <w:name w:val="apple-converted-space"/>
    <w:basedOn w:val="DefaultParagraphFont"/>
    <w:rsid w:val="000963BC"/>
  </w:style>
  <w:style w:type="paragraph" w:styleId="HTMLPreformatted">
    <w:name w:val="HTML Preformatted"/>
    <w:basedOn w:val="Normal"/>
    <w:link w:val="HTMLPreformattedChar"/>
    <w:uiPriority w:val="99"/>
    <w:semiHidden/>
    <w:unhideWhenUsed/>
    <w:rsid w:val="00C55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55F1E"/>
    <w:rPr>
      <w:rFonts w:ascii="Courier New" w:eastAsia="Times New Roman" w:hAnsi="Courier New" w:cs="Courier New"/>
      <w:lang w:val="en-AU"/>
    </w:rPr>
  </w:style>
  <w:style w:type="character" w:customStyle="1" w:styleId="h1">
    <w:name w:val="h1"/>
    <w:basedOn w:val="DefaultParagraphFont"/>
    <w:rsid w:val="00C55F1E"/>
  </w:style>
  <w:style w:type="character" w:styleId="Emphasis">
    <w:name w:val="Emphasis"/>
    <w:basedOn w:val="DefaultParagraphFont"/>
    <w:uiPriority w:val="20"/>
    <w:qFormat/>
    <w:rsid w:val="000428C1"/>
    <w:rPr>
      <w:i/>
      <w:iCs/>
    </w:rPr>
  </w:style>
  <w:style w:type="paragraph" w:styleId="Quote">
    <w:name w:val="Quote"/>
    <w:basedOn w:val="Normal"/>
    <w:next w:val="Normal"/>
    <w:link w:val="QuoteChar"/>
    <w:uiPriority w:val="29"/>
    <w:qFormat/>
    <w:rsid w:val="00C55F1E"/>
    <w:pPr>
      <w:spacing w:before="200" w:after="160"/>
      <w:ind w:left="864" w:right="864"/>
      <w:jc w:val="left"/>
    </w:pPr>
    <w:rPr>
      <w:rFonts w:ascii="Courier New" w:hAnsi="Courier New"/>
      <w:iCs/>
      <w:color w:val="404040" w:themeColor="text1" w:themeTint="BF"/>
      <w:sz w:val="18"/>
    </w:rPr>
  </w:style>
  <w:style w:type="character" w:customStyle="1" w:styleId="QuoteChar">
    <w:name w:val="Quote Char"/>
    <w:basedOn w:val="DefaultParagraphFont"/>
    <w:link w:val="Quote"/>
    <w:uiPriority w:val="29"/>
    <w:rsid w:val="00C55F1E"/>
    <w:rPr>
      <w:rFonts w:ascii="Courier New" w:hAnsi="Courier New"/>
      <w:iCs/>
      <w:color w:val="404040" w:themeColor="text1" w:themeTint="BF"/>
      <w:sz w:val="18"/>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535">
      <w:bodyDiv w:val="1"/>
      <w:marLeft w:val="0"/>
      <w:marRight w:val="0"/>
      <w:marTop w:val="0"/>
      <w:marBottom w:val="0"/>
      <w:divBdr>
        <w:top w:val="none" w:sz="0" w:space="0" w:color="auto"/>
        <w:left w:val="none" w:sz="0" w:space="0" w:color="auto"/>
        <w:bottom w:val="none" w:sz="0" w:space="0" w:color="auto"/>
        <w:right w:val="none" w:sz="0" w:space="0" w:color="auto"/>
      </w:divBdr>
    </w:div>
    <w:div w:id="52657825">
      <w:bodyDiv w:val="1"/>
      <w:marLeft w:val="0"/>
      <w:marRight w:val="0"/>
      <w:marTop w:val="0"/>
      <w:marBottom w:val="0"/>
      <w:divBdr>
        <w:top w:val="none" w:sz="0" w:space="0" w:color="auto"/>
        <w:left w:val="none" w:sz="0" w:space="0" w:color="auto"/>
        <w:bottom w:val="none" w:sz="0" w:space="0" w:color="auto"/>
        <w:right w:val="none" w:sz="0" w:space="0" w:color="auto"/>
      </w:divBdr>
    </w:div>
    <w:div w:id="156461709">
      <w:bodyDiv w:val="1"/>
      <w:marLeft w:val="0"/>
      <w:marRight w:val="0"/>
      <w:marTop w:val="0"/>
      <w:marBottom w:val="0"/>
      <w:divBdr>
        <w:top w:val="none" w:sz="0" w:space="0" w:color="auto"/>
        <w:left w:val="none" w:sz="0" w:space="0" w:color="auto"/>
        <w:bottom w:val="none" w:sz="0" w:space="0" w:color="auto"/>
        <w:right w:val="none" w:sz="0" w:space="0" w:color="auto"/>
      </w:divBdr>
    </w:div>
    <w:div w:id="208104299">
      <w:bodyDiv w:val="1"/>
      <w:marLeft w:val="0"/>
      <w:marRight w:val="0"/>
      <w:marTop w:val="0"/>
      <w:marBottom w:val="0"/>
      <w:divBdr>
        <w:top w:val="none" w:sz="0" w:space="0" w:color="auto"/>
        <w:left w:val="none" w:sz="0" w:space="0" w:color="auto"/>
        <w:bottom w:val="none" w:sz="0" w:space="0" w:color="auto"/>
        <w:right w:val="none" w:sz="0" w:space="0" w:color="auto"/>
      </w:divBdr>
    </w:div>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325012697">
      <w:bodyDiv w:val="1"/>
      <w:marLeft w:val="0"/>
      <w:marRight w:val="0"/>
      <w:marTop w:val="0"/>
      <w:marBottom w:val="0"/>
      <w:divBdr>
        <w:top w:val="none" w:sz="0" w:space="0" w:color="auto"/>
        <w:left w:val="none" w:sz="0" w:space="0" w:color="auto"/>
        <w:bottom w:val="none" w:sz="0" w:space="0" w:color="auto"/>
        <w:right w:val="none" w:sz="0" w:space="0" w:color="auto"/>
      </w:divBdr>
    </w:div>
    <w:div w:id="357783226">
      <w:bodyDiv w:val="1"/>
      <w:marLeft w:val="0"/>
      <w:marRight w:val="0"/>
      <w:marTop w:val="0"/>
      <w:marBottom w:val="0"/>
      <w:divBdr>
        <w:top w:val="none" w:sz="0" w:space="0" w:color="auto"/>
        <w:left w:val="none" w:sz="0" w:space="0" w:color="auto"/>
        <w:bottom w:val="none" w:sz="0" w:space="0" w:color="auto"/>
        <w:right w:val="none" w:sz="0" w:space="0" w:color="auto"/>
      </w:divBdr>
    </w:div>
    <w:div w:id="371853873">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468596674">
      <w:bodyDiv w:val="1"/>
      <w:marLeft w:val="0"/>
      <w:marRight w:val="0"/>
      <w:marTop w:val="0"/>
      <w:marBottom w:val="0"/>
      <w:divBdr>
        <w:top w:val="none" w:sz="0" w:space="0" w:color="auto"/>
        <w:left w:val="none" w:sz="0" w:space="0" w:color="auto"/>
        <w:bottom w:val="none" w:sz="0" w:space="0" w:color="auto"/>
        <w:right w:val="none" w:sz="0" w:space="0" w:color="auto"/>
      </w:divBdr>
    </w:div>
    <w:div w:id="501897783">
      <w:bodyDiv w:val="1"/>
      <w:marLeft w:val="0"/>
      <w:marRight w:val="0"/>
      <w:marTop w:val="0"/>
      <w:marBottom w:val="0"/>
      <w:divBdr>
        <w:top w:val="none" w:sz="0" w:space="0" w:color="auto"/>
        <w:left w:val="none" w:sz="0" w:space="0" w:color="auto"/>
        <w:bottom w:val="none" w:sz="0" w:space="0" w:color="auto"/>
        <w:right w:val="none" w:sz="0" w:space="0" w:color="auto"/>
      </w:divBdr>
    </w:div>
    <w:div w:id="683242408">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1041786336">
      <w:bodyDiv w:val="1"/>
      <w:marLeft w:val="0"/>
      <w:marRight w:val="0"/>
      <w:marTop w:val="0"/>
      <w:marBottom w:val="0"/>
      <w:divBdr>
        <w:top w:val="none" w:sz="0" w:space="0" w:color="auto"/>
        <w:left w:val="none" w:sz="0" w:space="0" w:color="auto"/>
        <w:bottom w:val="none" w:sz="0" w:space="0" w:color="auto"/>
        <w:right w:val="none" w:sz="0" w:space="0" w:color="auto"/>
      </w:divBdr>
    </w:div>
    <w:div w:id="1072654907">
      <w:bodyDiv w:val="1"/>
      <w:marLeft w:val="0"/>
      <w:marRight w:val="0"/>
      <w:marTop w:val="0"/>
      <w:marBottom w:val="0"/>
      <w:divBdr>
        <w:top w:val="none" w:sz="0" w:space="0" w:color="auto"/>
        <w:left w:val="none" w:sz="0" w:space="0" w:color="auto"/>
        <w:bottom w:val="none" w:sz="0" w:space="0" w:color="auto"/>
        <w:right w:val="none" w:sz="0" w:space="0" w:color="auto"/>
      </w:divBdr>
    </w:div>
    <w:div w:id="1096440994">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213690045">
      <w:bodyDiv w:val="1"/>
      <w:marLeft w:val="0"/>
      <w:marRight w:val="0"/>
      <w:marTop w:val="0"/>
      <w:marBottom w:val="0"/>
      <w:divBdr>
        <w:top w:val="none" w:sz="0" w:space="0" w:color="auto"/>
        <w:left w:val="none" w:sz="0" w:space="0" w:color="auto"/>
        <w:bottom w:val="none" w:sz="0" w:space="0" w:color="auto"/>
        <w:right w:val="none" w:sz="0" w:space="0" w:color="auto"/>
      </w:divBdr>
    </w:div>
    <w:div w:id="1265042306">
      <w:bodyDiv w:val="1"/>
      <w:marLeft w:val="0"/>
      <w:marRight w:val="0"/>
      <w:marTop w:val="0"/>
      <w:marBottom w:val="0"/>
      <w:divBdr>
        <w:top w:val="none" w:sz="0" w:space="0" w:color="auto"/>
        <w:left w:val="none" w:sz="0" w:space="0" w:color="auto"/>
        <w:bottom w:val="none" w:sz="0" w:space="0" w:color="auto"/>
        <w:right w:val="none" w:sz="0" w:space="0" w:color="auto"/>
      </w:divBdr>
    </w:div>
    <w:div w:id="1348949689">
      <w:bodyDiv w:val="1"/>
      <w:marLeft w:val="0"/>
      <w:marRight w:val="0"/>
      <w:marTop w:val="0"/>
      <w:marBottom w:val="0"/>
      <w:divBdr>
        <w:top w:val="none" w:sz="0" w:space="0" w:color="auto"/>
        <w:left w:val="none" w:sz="0" w:space="0" w:color="auto"/>
        <w:bottom w:val="none" w:sz="0" w:space="0" w:color="auto"/>
        <w:right w:val="none" w:sz="0" w:space="0" w:color="auto"/>
      </w:divBdr>
    </w:div>
    <w:div w:id="1351908620">
      <w:bodyDiv w:val="1"/>
      <w:marLeft w:val="0"/>
      <w:marRight w:val="0"/>
      <w:marTop w:val="0"/>
      <w:marBottom w:val="0"/>
      <w:divBdr>
        <w:top w:val="none" w:sz="0" w:space="0" w:color="auto"/>
        <w:left w:val="none" w:sz="0" w:space="0" w:color="auto"/>
        <w:bottom w:val="none" w:sz="0" w:space="0" w:color="auto"/>
        <w:right w:val="none" w:sz="0" w:space="0" w:color="auto"/>
      </w:divBdr>
    </w:div>
    <w:div w:id="1425608930">
      <w:bodyDiv w:val="1"/>
      <w:marLeft w:val="0"/>
      <w:marRight w:val="0"/>
      <w:marTop w:val="0"/>
      <w:marBottom w:val="0"/>
      <w:divBdr>
        <w:top w:val="none" w:sz="0" w:space="0" w:color="auto"/>
        <w:left w:val="none" w:sz="0" w:space="0" w:color="auto"/>
        <w:bottom w:val="none" w:sz="0" w:space="0" w:color="auto"/>
        <w:right w:val="none" w:sz="0" w:space="0" w:color="auto"/>
      </w:divBdr>
      <w:divsChild>
        <w:div w:id="213857986">
          <w:marLeft w:val="0"/>
          <w:marRight w:val="0"/>
          <w:marTop w:val="0"/>
          <w:marBottom w:val="0"/>
          <w:divBdr>
            <w:top w:val="none" w:sz="0" w:space="0" w:color="auto"/>
            <w:left w:val="none" w:sz="0" w:space="0" w:color="auto"/>
            <w:bottom w:val="none" w:sz="0" w:space="0" w:color="auto"/>
            <w:right w:val="none" w:sz="0" w:space="0" w:color="auto"/>
          </w:divBdr>
        </w:div>
        <w:div w:id="1151484545">
          <w:marLeft w:val="0"/>
          <w:marRight w:val="0"/>
          <w:marTop w:val="0"/>
          <w:marBottom w:val="0"/>
          <w:divBdr>
            <w:top w:val="none" w:sz="0" w:space="0" w:color="auto"/>
            <w:left w:val="none" w:sz="0" w:space="0" w:color="auto"/>
            <w:bottom w:val="none" w:sz="0" w:space="0" w:color="auto"/>
            <w:right w:val="none" w:sz="0" w:space="0" w:color="auto"/>
          </w:divBdr>
        </w:div>
        <w:div w:id="1930001179">
          <w:marLeft w:val="0"/>
          <w:marRight w:val="0"/>
          <w:marTop w:val="0"/>
          <w:marBottom w:val="0"/>
          <w:divBdr>
            <w:top w:val="none" w:sz="0" w:space="0" w:color="auto"/>
            <w:left w:val="none" w:sz="0" w:space="0" w:color="auto"/>
            <w:bottom w:val="none" w:sz="0" w:space="0" w:color="auto"/>
            <w:right w:val="none" w:sz="0" w:space="0" w:color="auto"/>
          </w:divBdr>
        </w:div>
        <w:div w:id="1790513318">
          <w:marLeft w:val="0"/>
          <w:marRight w:val="0"/>
          <w:marTop w:val="0"/>
          <w:marBottom w:val="0"/>
          <w:divBdr>
            <w:top w:val="none" w:sz="0" w:space="0" w:color="auto"/>
            <w:left w:val="none" w:sz="0" w:space="0" w:color="auto"/>
            <w:bottom w:val="none" w:sz="0" w:space="0" w:color="auto"/>
            <w:right w:val="none" w:sz="0" w:space="0" w:color="auto"/>
          </w:divBdr>
        </w:div>
        <w:div w:id="1228884894">
          <w:marLeft w:val="0"/>
          <w:marRight w:val="0"/>
          <w:marTop w:val="0"/>
          <w:marBottom w:val="0"/>
          <w:divBdr>
            <w:top w:val="none" w:sz="0" w:space="0" w:color="auto"/>
            <w:left w:val="none" w:sz="0" w:space="0" w:color="auto"/>
            <w:bottom w:val="none" w:sz="0" w:space="0" w:color="auto"/>
            <w:right w:val="none" w:sz="0" w:space="0" w:color="auto"/>
          </w:divBdr>
        </w:div>
        <w:div w:id="2037727845">
          <w:marLeft w:val="0"/>
          <w:marRight w:val="0"/>
          <w:marTop w:val="0"/>
          <w:marBottom w:val="0"/>
          <w:divBdr>
            <w:top w:val="none" w:sz="0" w:space="0" w:color="auto"/>
            <w:left w:val="none" w:sz="0" w:space="0" w:color="auto"/>
            <w:bottom w:val="none" w:sz="0" w:space="0" w:color="auto"/>
            <w:right w:val="none" w:sz="0" w:space="0" w:color="auto"/>
          </w:divBdr>
        </w:div>
        <w:div w:id="691105815">
          <w:marLeft w:val="0"/>
          <w:marRight w:val="0"/>
          <w:marTop w:val="0"/>
          <w:marBottom w:val="0"/>
          <w:divBdr>
            <w:top w:val="none" w:sz="0" w:space="0" w:color="auto"/>
            <w:left w:val="none" w:sz="0" w:space="0" w:color="auto"/>
            <w:bottom w:val="none" w:sz="0" w:space="0" w:color="auto"/>
            <w:right w:val="none" w:sz="0" w:space="0" w:color="auto"/>
          </w:divBdr>
        </w:div>
        <w:div w:id="1580360730">
          <w:marLeft w:val="0"/>
          <w:marRight w:val="0"/>
          <w:marTop w:val="0"/>
          <w:marBottom w:val="0"/>
          <w:divBdr>
            <w:top w:val="none" w:sz="0" w:space="0" w:color="auto"/>
            <w:left w:val="none" w:sz="0" w:space="0" w:color="auto"/>
            <w:bottom w:val="none" w:sz="0" w:space="0" w:color="auto"/>
            <w:right w:val="none" w:sz="0" w:space="0" w:color="auto"/>
          </w:divBdr>
        </w:div>
        <w:div w:id="1867325842">
          <w:marLeft w:val="0"/>
          <w:marRight w:val="0"/>
          <w:marTop w:val="0"/>
          <w:marBottom w:val="0"/>
          <w:divBdr>
            <w:top w:val="none" w:sz="0" w:space="0" w:color="auto"/>
            <w:left w:val="none" w:sz="0" w:space="0" w:color="auto"/>
            <w:bottom w:val="none" w:sz="0" w:space="0" w:color="auto"/>
            <w:right w:val="none" w:sz="0" w:space="0" w:color="auto"/>
          </w:divBdr>
        </w:div>
        <w:div w:id="1927762228">
          <w:marLeft w:val="0"/>
          <w:marRight w:val="0"/>
          <w:marTop w:val="0"/>
          <w:marBottom w:val="0"/>
          <w:divBdr>
            <w:top w:val="none" w:sz="0" w:space="0" w:color="auto"/>
            <w:left w:val="none" w:sz="0" w:space="0" w:color="auto"/>
            <w:bottom w:val="none" w:sz="0" w:space="0" w:color="auto"/>
            <w:right w:val="none" w:sz="0" w:space="0" w:color="auto"/>
          </w:divBdr>
        </w:div>
        <w:div w:id="1397507572">
          <w:marLeft w:val="0"/>
          <w:marRight w:val="0"/>
          <w:marTop w:val="0"/>
          <w:marBottom w:val="0"/>
          <w:divBdr>
            <w:top w:val="none" w:sz="0" w:space="0" w:color="auto"/>
            <w:left w:val="none" w:sz="0" w:space="0" w:color="auto"/>
            <w:bottom w:val="none" w:sz="0" w:space="0" w:color="auto"/>
            <w:right w:val="none" w:sz="0" w:space="0" w:color="auto"/>
          </w:divBdr>
        </w:div>
        <w:div w:id="1078944393">
          <w:marLeft w:val="0"/>
          <w:marRight w:val="0"/>
          <w:marTop w:val="0"/>
          <w:marBottom w:val="0"/>
          <w:divBdr>
            <w:top w:val="none" w:sz="0" w:space="0" w:color="auto"/>
            <w:left w:val="none" w:sz="0" w:space="0" w:color="auto"/>
            <w:bottom w:val="none" w:sz="0" w:space="0" w:color="auto"/>
            <w:right w:val="none" w:sz="0" w:space="0" w:color="auto"/>
          </w:divBdr>
        </w:div>
        <w:div w:id="953637280">
          <w:marLeft w:val="0"/>
          <w:marRight w:val="0"/>
          <w:marTop w:val="0"/>
          <w:marBottom w:val="0"/>
          <w:divBdr>
            <w:top w:val="none" w:sz="0" w:space="0" w:color="auto"/>
            <w:left w:val="none" w:sz="0" w:space="0" w:color="auto"/>
            <w:bottom w:val="none" w:sz="0" w:space="0" w:color="auto"/>
            <w:right w:val="none" w:sz="0" w:space="0" w:color="auto"/>
          </w:divBdr>
        </w:div>
        <w:div w:id="1659923072">
          <w:marLeft w:val="0"/>
          <w:marRight w:val="0"/>
          <w:marTop w:val="0"/>
          <w:marBottom w:val="0"/>
          <w:divBdr>
            <w:top w:val="none" w:sz="0" w:space="0" w:color="auto"/>
            <w:left w:val="none" w:sz="0" w:space="0" w:color="auto"/>
            <w:bottom w:val="none" w:sz="0" w:space="0" w:color="auto"/>
            <w:right w:val="none" w:sz="0" w:space="0" w:color="auto"/>
          </w:divBdr>
        </w:div>
        <w:div w:id="1480461972">
          <w:marLeft w:val="0"/>
          <w:marRight w:val="0"/>
          <w:marTop w:val="0"/>
          <w:marBottom w:val="0"/>
          <w:divBdr>
            <w:top w:val="none" w:sz="0" w:space="0" w:color="auto"/>
            <w:left w:val="none" w:sz="0" w:space="0" w:color="auto"/>
            <w:bottom w:val="none" w:sz="0" w:space="0" w:color="auto"/>
            <w:right w:val="none" w:sz="0" w:space="0" w:color="auto"/>
          </w:divBdr>
        </w:div>
        <w:div w:id="1365059351">
          <w:marLeft w:val="0"/>
          <w:marRight w:val="0"/>
          <w:marTop w:val="0"/>
          <w:marBottom w:val="0"/>
          <w:divBdr>
            <w:top w:val="none" w:sz="0" w:space="0" w:color="auto"/>
            <w:left w:val="none" w:sz="0" w:space="0" w:color="auto"/>
            <w:bottom w:val="none" w:sz="0" w:space="0" w:color="auto"/>
            <w:right w:val="none" w:sz="0" w:space="0" w:color="auto"/>
          </w:divBdr>
        </w:div>
        <w:div w:id="666245761">
          <w:marLeft w:val="0"/>
          <w:marRight w:val="0"/>
          <w:marTop w:val="0"/>
          <w:marBottom w:val="0"/>
          <w:divBdr>
            <w:top w:val="none" w:sz="0" w:space="0" w:color="auto"/>
            <w:left w:val="none" w:sz="0" w:space="0" w:color="auto"/>
            <w:bottom w:val="none" w:sz="0" w:space="0" w:color="auto"/>
            <w:right w:val="none" w:sz="0" w:space="0" w:color="auto"/>
          </w:divBdr>
        </w:div>
        <w:div w:id="1238444138">
          <w:marLeft w:val="0"/>
          <w:marRight w:val="0"/>
          <w:marTop w:val="0"/>
          <w:marBottom w:val="0"/>
          <w:divBdr>
            <w:top w:val="none" w:sz="0" w:space="0" w:color="auto"/>
            <w:left w:val="none" w:sz="0" w:space="0" w:color="auto"/>
            <w:bottom w:val="none" w:sz="0" w:space="0" w:color="auto"/>
            <w:right w:val="none" w:sz="0" w:space="0" w:color="auto"/>
          </w:divBdr>
        </w:div>
        <w:div w:id="143938207">
          <w:marLeft w:val="0"/>
          <w:marRight w:val="0"/>
          <w:marTop w:val="0"/>
          <w:marBottom w:val="0"/>
          <w:divBdr>
            <w:top w:val="none" w:sz="0" w:space="0" w:color="auto"/>
            <w:left w:val="none" w:sz="0" w:space="0" w:color="auto"/>
            <w:bottom w:val="none" w:sz="0" w:space="0" w:color="auto"/>
            <w:right w:val="none" w:sz="0" w:space="0" w:color="auto"/>
          </w:divBdr>
        </w:div>
        <w:div w:id="887256609">
          <w:marLeft w:val="0"/>
          <w:marRight w:val="0"/>
          <w:marTop w:val="0"/>
          <w:marBottom w:val="0"/>
          <w:divBdr>
            <w:top w:val="none" w:sz="0" w:space="0" w:color="auto"/>
            <w:left w:val="none" w:sz="0" w:space="0" w:color="auto"/>
            <w:bottom w:val="none" w:sz="0" w:space="0" w:color="auto"/>
            <w:right w:val="none" w:sz="0" w:space="0" w:color="auto"/>
          </w:divBdr>
        </w:div>
        <w:div w:id="28268098">
          <w:marLeft w:val="0"/>
          <w:marRight w:val="0"/>
          <w:marTop w:val="0"/>
          <w:marBottom w:val="0"/>
          <w:divBdr>
            <w:top w:val="none" w:sz="0" w:space="0" w:color="auto"/>
            <w:left w:val="none" w:sz="0" w:space="0" w:color="auto"/>
            <w:bottom w:val="none" w:sz="0" w:space="0" w:color="auto"/>
            <w:right w:val="none" w:sz="0" w:space="0" w:color="auto"/>
          </w:divBdr>
        </w:div>
        <w:div w:id="940331208">
          <w:marLeft w:val="0"/>
          <w:marRight w:val="0"/>
          <w:marTop w:val="0"/>
          <w:marBottom w:val="0"/>
          <w:divBdr>
            <w:top w:val="none" w:sz="0" w:space="0" w:color="auto"/>
            <w:left w:val="none" w:sz="0" w:space="0" w:color="auto"/>
            <w:bottom w:val="none" w:sz="0" w:space="0" w:color="auto"/>
            <w:right w:val="none" w:sz="0" w:space="0" w:color="auto"/>
          </w:divBdr>
        </w:div>
        <w:div w:id="721446525">
          <w:marLeft w:val="0"/>
          <w:marRight w:val="0"/>
          <w:marTop w:val="0"/>
          <w:marBottom w:val="0"/>
          <w:divBdr>
            <w:top w:val="none" w:sz="0" w:space="0" w:color="auto"/>
            <w:left w:val="none" w:sz="0" w:space="0" w:color="auto"/>
            <w:bottom w:val="none" w:sz="0" w:space="0" w:color="auto"/>
            <w:right w:val="none" w:sz="0" w:space="0" w:color="auto"/>
          </w:divBdr>
        </w:div>
        <w:div w:id="2123186491">
          <w:marLeft w:val="0"/>
          <w:marRight w:val="0"/>
          <w:marTop w:val="0"/>
          <w:marBottom w:val="0"/>
          <w:divBdr>
            <w:top w:val="none" w:sz="0" w:space="0" w:color="auto"/>
            <w:left w:val="none" w:sz="0" w:space="0" w:color="auto"/>
            <w:bottom w:val="none" w:sz="0" w:space="0" w:color="auto"/>
            <w:right w:val="none" w:sz="0" w:space="0" w:color="auto"/>
          </w:divBdr>
        </w:div>
        <w:div w:id="329062860">
          <w:marLeft w:val="0"/>
          <w:marRight w:val="0"/>
          <w:marTop w:val="0"/>
          <w:marBottom w:val="0"/>
          <w:divBdr>
            <w:top w:val="none" w:sz="0" w:space="0" w:color="auto"/>
            <w:left w:val="none" w:sz="0" w:space="0" w:color="auto"/>
            <w:bottom w:val="none" w:sz="0" w:space="0" w:color="auto"/>
            <w:right w:val="none" w:sz="0" w:space="0" w:color="auto"/>
          </w:divBdr>
        </w:div>
        <w:div w:id="777876349">
          <w:marLeft w:val="0"/>
          <w:marRight w:val="0"/>
          <w:marTop w:val="0"/>
          <w:marBottom w:val="0"/>
          <w:divBdr>
            <w:top w:val="none" w:sz="0" w:space="0" w:color="auto"/>
            <w:left w:val="none" w:sz="0" w:space="0" w:color="auto"/>
            <w:bottom w:val="none" w:sz="0" w:space="0" w:color="auto"/>
            <w:right w:val="none" w:sz="0" w:space="0" w:color="auto"/>
          </w:divBdr>
        </w:div>
        <w:div w:id="769786568">
          <w:marLeft w:val="0"/>
          <w:marRight w:val="0"/>
          <w:marTop w:val="0"/>
          <w:marBottom w:val="0"/>
          <w:divBdr>
            <w:top w:val="none" w:sz="0" w:space="0" w:color="auto"/>
            <w:left w:val="none" w:sz="0" w:space="0" w:color="auto"/>
            <w:bottom w:val="none" w:sz="0" w:space="0" w:color="auto"/>
            <w:right w:val="none" w:sz="0" w:space="0" w:color="auto"/>
          </w:divBdr>
        </w:div>
        <w:div w:id="1201358242">
          <w:marLeft w:val="0"/>
          <w:marRight w:val="0"/>
          <w:marTop w:val="0"/>
          <w:marBottom w:val="0"/>
          <w:divBdr>
            <w:top w:val="none" w:sz="0" w:space="0" w:color="auto"/>
            <w:left w:val="none" w:sz="0" w:space="0" w:color="auto"/>
            <w:bottom w:val="none" w:sz="0" w:space="0" w:color="auto"/>
            <w:right w:val="none" w:sz="0" w:space="0" w:color="auto"/>
          </w:divBdr>
        </w:div>
        <w:div w:id="1648129581">
          <w:marLeft w:val="0"/>
          <w:marRight w:val="0"/>
          <w:marTop w:val="0"/>
          <w:marBottom w:val="0"/>
          <w:divBdr>
            <w:top w:val="none" w:sz="0" w:space="0" w:color="auto"/>
            <w:left w:val="none" w:sz="0" w:space="0" w:color="auto"/>
            <w:bottom w:val="none" w:sz="0" w:space="0" w:color="auto"/>
            <w:right w:val="none" w:sz="0" w:space="0" w:color="auto"/>
          </w:divBdr>
        </w:div>
        <w:div w:id="1190490432">
          <w:marLeft w:val="0"/>
          <w:marRight w:val="0"/>
          <w:marTop w:val="0"/>
          <w:marBottom w:val="0"/>
          <w:divBdr>
            <w:top w:val="none" w:sz="0" w:space="0" w:color="auto"/>
            <w:left w:val="none" w:sz="0" w:space="0" w:color="auto"/>
            <w:bottom w:val="none" w:sz="0" w:space="0" w:color="auto"/>
            <w:right w:val="none" w:sz="0" w:space="0" w:color="auto"/>
          </w:divBdr>
        </w:div>
        <w:div w:id="1390492508">
          <w:marLeft w:val="0"/>
          <w:marRight w:val="0"/>
          <w:marTop w:val="0"/>
          <w:marBottom w:val="0"/>
          <w:divBdr>
            <w:top w:val="none" w:sz="0" w:space="0" w:color="auto"/>
            <w:left w:val="none" w:sz="0" w:space="0" w:color="auto"/>
            <w:bottom w:val="none" w:sz="0" w:space="0" w:color="auto"/>
            <w:right w:val="none" w:sz="0" w:space="0" w:color="auto"/>
          </w:divBdr>
        </w:div>
        <w:div w:id="1673217952">
          <w:marLeft w:val="0"/>
          <w:marRight w:val="0"/>
          <w:marTop w:val="0"/>
          <w:marBottom w:val="0"/>
          <w:divBdr>
            <w:top w:val="none" w:sz="0" w:space="0" w:color="auto"/>
            <w:left w:val="none" w:sz="0" w:space="0" w:color="auto"/>
            <w:bottom w:val="none" w:sz="0" w:space="0" w:color="auto"/>
            <w:right w:val="none" w:sz="0" w:space="0" w:color="auto"/>
          </w:divBdr>
        </w:div>
        <w:div w:id="1936549862">
          <w:marLeft w:val="0"/>
          <w:marRight w:val="0"/>
          <w:marTop w:val="0"/>
          <w:marBottom w:val="0"/>
          <w:divBdr>
            <w:top w:val="none" w:sz="0" w:space="0" w:color="auto"/>
            <w:left w:val="none" w:sz="0" w:space="0" w:color="auto"/>
            <w:bottom w:val="none" w:sz="0" w:space="0" w:color="auto"/>
            <w:right w:val="none" w:sz="0" w:space="0" w:color="auto"/>
          </w:divBdr>
        </w:div>
        <w:div w:id="32001191">
          <w:marLeft w:val="0"/>
          <w:marRight w:val="0"/>
          <w:marTop w:val="0"/>
          <w:marBottom w:val="0"/>
          <w:divBdr>
            <w:top w:val="none" w:sz="0" w:space="0" w:color="auto"/>
            <w:left w:val="none" w:sz="0" w:space="0" w:color="auto"/>
            <w:bottom w:val="none" w:sz="0" w:space="0" w:color="auto"/>
            <w:right w:val="none" w:sz="0" w:space="0" w:color="auto"/>
          </w:divBdr>
        </w:div>
        <w:div w:id="1394351399">
          <w:marLeft w:val="0"/>
          <w:marRight w:val="0"/>
          <w:marTop w:val="0"/>
          <w:marBottom w:val="0"/>
          <w:divBdr>
            <w:top w:val="none" w:sz="0" w:space="0" w:color="auto"/>
            <w:left w:val="none" w:sz="0" w:space="0" w:color="auto"/>
            <w:bottom w:val="none" w:sz="0" w:space="0" w:color="auto"/>
            <w:right w:val="none" w:sz="0" w:space="0" w:color="auto"/>
          </w:divBdr>
        </w:div>
        <w:div w:id="2123185388">
          <w:marLeft w:val="0"/>
          <w:marRight w:val="0"/>
          <w:marTop w:val="0"/>
          <w:marBottom w:val="0"/>
          <w:divBdr>
            <w:top w:val="none" w:sz="0" w:space="0" w:color="auto"/>
            <w:left w:val="none" w:sz="0" w:space="0" w:color="auto"/>
            <w:bottom w:val="none" w:sz="0" w:space="0" w:color="auto"/>
            <w:right w:val="none" w:sz="0" w:space="0" w:color="auto"/>
          </w:divBdr>
        </w:div>
        <w:div w:id="1269849797">
          <w:marLeft w:val="0"/>
          <w:marRight w:val="0"/>
          <w:marTop w:val="0"/>
          <w:marBottom w:val="0"/>
          <w:divBdr>
            <w:top w:val="none" w:sz="0" w:space="0" w:color="auto"/>
            <w:left w:val="none" w:sz="0" w:space="0" w:color="auto"/>
            <w:bottom w:val="none" w:sz="0" w:space="0" w:color="auto"/>
            <w:right w:val="none" w:sz="0" w:space="0" w:color="auto"/>
          </w:divBdr>
        </w:div>
      </w:divsChild>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526601180">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931236589">
      <w:bodyDiv w:val="1"/>
      <w:marLeft w:val="0"/>
      <w:marRight w:val="0"/>
      <w:marTop w:val="0"/>
      <w:marBottom w:val="0"/>
      <w:divBdr>
        <w:top w:val="none" w:sz="0" w:space="0" w:color="auto"/>
        <w:left w:val="none" w:sz="0" w:space="0" w:color="auto"/>
        <w:bottom w:val="none" w:sz="0" w:space="0" w:color="auto"/>
        <w:right w:val="none" w:sz="0" w:space="0" w:color="auto"/>
      </w:divBdr>
    </w:div>
    <w:div w:id="1983078467">
      <w:bodyDiv w:val="1"/>
      <w:marLeft w:val="0"/>
      <w:marRight w:val="0"/>
      <w:marTop w:val="0"/>
      <w:marBottom w:val="0"/>
      <w:divBdr>
        <w:top w:val="none" w:sz="0" w:space="0" w:color="auto"/>
        <w:left w:val="none" w:sz="0" w:space="0" w:color="auto"/>
        <w:bottom w:val="none" w:sz="0" w:space="0" w:color="auto"/>
        <w:right w:val="none" w:sz="0" w:space="0" w:color="auto"/>
      </w:divBdr>
    </w:div>
    <w:div w:id="2050567833">
      <w:bodyDiv w:val="1"/>
      <w:marLeft w:val="0"/>
      <w:marRight w:val="0"/>
      <w:marTop w:val="0"/>
      <w:marBottom w:val="0"/>
      <w:divBdr>
        <w:top w:val="none" w:sz="0" w:space="0" w:color="auto"/>
        <w:left w:val="none" w:sz="0" w:space="0" w:color="auto"/>
        <w:bottom w:val="none" w:sz="0" w:space="0" w:color="auto"/>
        <w:right w:val="none" w:sz="0" w:space="0" w:color="auto"/>
      </w:divBdr>
    </w:div>
    <w:div w:id="2122064606">
      <w:bodyDiv w:val="1"/>
      <w:marLeft w:val="0"/>
      <w:marRight w:val="0"/>
      <w:marTop w:val="0"/>
      <w:marBottom w:val="0"/>
      <w:divBdr>
        <w:top w:val="none" w:sz="0" w:space="0" w:color="auto"/>
        <w:left w:val="none" w:sz="0" w:space="0" w:color="auto"/>
        <w:bottom w:val="none" w:sz="0" w:space="0" w:color="auto"/>
        <w:right w:val="none" w:sz="0" w:space="0" w:color="auto"/>
      </w:divBdr>
    </w:div>
    <w:div w:id="2143839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taroo.net/ispcol/2021-07/cd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taroo.net"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20203-AD22-0045-AE25-C1DE2EBE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APNIC</Company>
  <LinksUpToDate>false</LinksUpToDate>
  <CharactersWithSpaces>10918</CharactersWithSpaces>
  <SharedDoc>false</SharedDoc>
  <HyperlinkBase/>
  <HLinks>
    <vt:vector size="144" baseType="variant">
      <vt:variant>
        <vt:i4>2621525</vt:i4>
      </vt:variant>
      <vt:variant>
        <vt:i4>0</vt:i4>
      </vt:variant>
      <vt:variant>
        <vt:i4>0</vt:i4>
      </vt:variant>
      <vt:variant>
        <vt:i4>5</vt:i4>
      </vt:variant>
      <vt:variant>
        <vt:lpwstr>http://www.potaroo.net/</vt:lpwstr>
      </vt:variant>
      <vt:variant>
        <vt:lpwstr/>
      </vt:variant>
      <vt:variant>
        <vt:i4>589923</vt:i4>
      </vt:variant>
      <vt:variant>
        <vt:i4>7855</vt:i4>
      </vt:variant>
      <vt:variant>
        <vt:i4>1025</vt:i4>
      </vt:variant>
      <vt:variant>
        <vt:i4>1</vt:i4>
      </vt:variant>
      <vt:variant>
        <vt:lpwstr>v4-bgp-active-day</vt:lpwstr>
      </vt:variant>
      <vt:variant>
        <vt:lpwstr/>
      </vt:variant>
      <vt:variant>
        <vt:i4>8126495</vt:i4>
      </vt:variant>
      <vt:variant>
        <vt:i4>7903</vt:i4>
      </vt:variant>
      <vt:variant>
        <vt:i4>1026</vt:i4>
      </vt:variant>
      <vt:variant>
        <vt:i4>1</vt:i4>
      </vt:variant>
      <vt:variant>
        <vt:lpwstr>v4-bgp-spec-day</vt:lpwstr>
      </vt:variant>
      <vt:variant>
        <vt:lpwstr/>
      </vt:variant>
      <vt:variant>
        <vt:i4>2555933</vt:i4>
      </vt:variant>
      <vt:variant>
        <vt:i4>7944</vt:i4>
      </vt:variant>
      <vt:variant>
        <vt:i4>1027</vt:i4>
      </vt:variant>
      <vt:variant>
        <vt:i4>1</vt:i4>
      </vt:variant>
      <vt:variant>
        <vt:lpwstr>v4-bgp-as-count-day</vt:lpwstr>
      </vt:variant>
      <vt:variant>
        <vt:lpwstr/>
      </vt:variant>
      <vt:variant>
        <vt:i4>3866686</vt:i4>
      </vt:variant>
      <vt:variant>
        <vt:i4>7971</vt:i4>
      </vt:variant>
      <vt:variant>
        <vt:i4>1028</vt:i4>
      </vt:variant>
      <vt:variant>
        <vt:i4>1</vt:i4>
      </vt:variant>
      <vt:variant>
        <vt:lpwstr>v4-bgp-average-day</vt:lpwstr>
      </vt:variant>
      <vt:variant>
        <vt:lpwstr/>
      </vt:variant>
      <vt:variant>
        <vt:i4>6029313</vt:i4>
      </vt:variant>
      <vt:variant>
        <vt:i4>8011</vt:i4>
      </vt:variant>
      <vt:variant>
        <vt:i4>1033</vt:i4>
      </vt:variant>
      <vt:variant>
        <vt:i4>1</vt:i4>
      </vt:variant>
      <vt:variant>
        <vt:lpwstr>fig5</vt:lpwstr>
      </vt:variant>
      <vt:variant>
        <vt:lpwstr/>
      </vt:variant>
      <vt:variant>
        <vt:i4>6225921</vt:i4>
      </vt:variant>
      <vt:variant>
        <vt:i4>8056</vt:i4>
      </vt:variant>
      <vt:variant>
        <vt:i4>1034</vt:i4>
      </vt:variant>
      <vt:variant>
        <vt:i4>1</vt:i4>
      </vt:variant>
      <vt:variant>
        <vt:lpwstr>fig6</vt:lpwstr>
      </vt:variant>
      <vt:variant>
        <vt:lpwstr/>
      </vt:variant>
      <vt:variant>
        <vt:i4>6160385</vt:i4>
      </vt:variant>
      <vt:variant>
        <vt:i4>11298</vt:i4>
      </vt:variant>
      <vt:variant>
        <vt:i4>1031</vt:i4>
      </vt:variant>
      <vt:variant>
        <vt:i4>1</vt:i4>
      </vt:variant>
      <vt:variant>
        <vt:lpwstr>fig7</vt:lpwstr>
      </vt:variant>
      <vt:variant>
        <vt:lpwstr/>
      </vt:variant>
      <vt:variant>
        <vt:i4>5308417</vt:i4>
      </vt:variant>
      <vt:variant>
        <vt:i4>11357</vt:i4>
      </vt:variant>
      <vt:variant>
        <vt:i4>1032</vt:i4>
      </vt:variant>
      <vt:variant>
        <vt:i4>1</vt:i4>
      </vt:variant>
      <vt:variant>
        <vt:lpwstr>fig8</vt:lpwstr>
      </vt:variant>
      <vt:variant>
        <vt:lpwstr/>
      </vt:variant>
      <vt:variant>
        <vt:i4>5242881</vt:i4>
      </vt:variant>
      <vt:variant>
        <vt:i4>14364</vt:i4>
      </vt:variant>
      <vt:variant>
        <vt:i4>1044</vt:i4>
      </vt:variant>
      <vt:variant>
        <vt:i4>1</vt:i4>
      </vt:variant>
      <vt:variant>
        <vt:lpwstr>fig9</vt:lpwstr>
      </vt:variant>
      <vt:variant>
        <vt:lpwstr/>
      </vt:variant>
      <vt:variant>
        <vt:i4>5767217</vt:i4>
      </vt:variant>
      <vt:variant>
        <vt:i4>14412</vt:i4>
      </vt:variant>
      <vt:variant>
        <vt:i4>1045</vt:i4>
      </vt:variant>
      <vt:variant>
        <vt:i4>1</vt:i4>
      </vt:variant>
      <vt:variant>
        <vt:lpwstr>fig10</vt:lpwstr>
      </vt:variant>
      <vt:variant>
        <vt:lpwstr/>
      </vt:variant>
      <vt:variant>
        <vt:i4>5767216</vt:i4>
      </vt:variant>
      <vt:variant>
        <vt:i4>14454</vt:i4>
      </vt:variant>
      <vt:variant>
        <vt:i4>1046</vt:i4>
      </vt:variant>
      <vt:variant>
        <vt:i4>1</vt:i4>
      </vt:variant>
      <vt:variant>
        <vt:lpwstr>fig11</vt:lpwstr>
      </vt:variant>
      <vt:variant>
        <vt:lpwstr/>
      </vt:variant>
      <vt:variant>
        <vt:i4>5767219</vt:i4>
      </vt:variant>
      <vt:variant>
        <vt:i4>14484</vt:i4>
      </vt:variant>
      <vt:variant>
        <vt:i4>1047</vt:i4>
      </vt:variant>
      <vt:variant>
        <vt:i4>1</vt:i4>
      </vt:variant>
      <vt:variant>
        <vt:lpwstr>fig12</vt:lpwstr>
      </vt:variant>
      <vt:variant>
        <vt:lpwstr/>
      </vt:variant>
      <vt:variant>
        <vt:i4>5767218</vt:i4>
      </vt:variant>
      <vt:variant>
        <vt:i4>14525</vt:i4>
      </vt:variant>
      <vt:variant>
        <vt:i4>1048</vt:i4>
      </vt:variant>
      <vt:variant>
        <vt:i4>1</vt:i4>
      </vt:variant>
      <vt:variant>
        <vt:lpwstr>fig13</vt:lpwstr>
      </vt:variant>
      <vt:variant>
        <vt:lpwstr/>
      </vt:variant>
      <vt:variant>
        <vt:i4>5767221</vt:i4>
      </vt:variant>
      <vt:variant>
        <vt:i4>14571</vt:i4>
      </vt:variant>
      <vt:variant>
        <vt:i4>1049</vt:i4>
      </vt:variant>
      <vt:variant>
        <vt:i4>1</vt:i4>
      </vt:variant>
      <vt:variant>
        <vt:lpwstr>fig14</vt:lpwstr>
      </vt:variant>
      <vt:variant>
        <vt:lpwstr/>
      </vt:variant>
      <vt:variant>
        <vt:i4>5767220</vt:i4>
      </vt:variant>
      <vt:variant>
        <vt:i4>16056</vt:i4>
      </vt:variant>
      <vt:variant>
        <vt:i4>1041</vt:i4>
      </vt:variant>
      <vt:variant>
        <vt:i4>1</vt:i4>
      </vt:variant>
      <vt:variant>
        <vt:lpwstr>fig15</vt:lpwstr>
      </vt:variant>
      <vt:variant>
        <vt:lpwstr/>
      </vt:variant>
      <vt:variant>
        <vt:i4>5767223</vt:i4>
      </vt:variant>
      <vt:variant>
        <vt:i4>16097</vt:i4>
      </vt:variant>
      <vt:variant>
        <vt:i4>1042</vt:i4>
      </vt:variant>
      <vt:variant>
        <vt:i4>1</vt:i4>
      </vt:variant>
      <vt:variant>
        <vt:lpwstr>fig16</vt:lpwstr>
      </vt:variant>
      <vt:variant>
        <vt:lpwstr/>
      </vt:variant>
      <vt:variant>
        <vt:i4>5767222</vt:i4>
      </vt:variant>
      <vt:variant>
        <vt:i4>18239</vt:i4>
      </vt:variant>
      <vt:variant>
        <vt:i4>1036</vt:i4>
      </vt:variant>
      <vt:variant>
        <vt:i4>1</vt:i4>
      </vt:variant>
      <vt:variant>
        <vt:lpwstr>fig17</vt:lpwstr>
      </vt:variant>
      <vt:variant>
        <vt:lpwstr/>
      </vt:variant>
      <vt:variant>
        <vt:i4>5767225</vt:i4>
      </vt:variant>
      <vt:variant>
        <vt:i4>18281</vt:i4>
      </vt:variant>
      <vt:variant>
        <vt:i4>1035</vt:i4>
      </vt:variant>
      <vt:variant>
        <vt:i4>1</vt:i4>
      </vt:variant>
      <vt:variant>
        <vt:lpwstr>fig18</vt:lpwstr>
      </vt:variant>
      <vt:variant>
        <vt:lpwstr/>
      </vt:variant>
      <vt:variant>
        <vt:i4>5767224</vt:i4>
      </vt:variant>
      <vt:variant>
        <vt:i4>22437</vt:i4>
      </vt:variant>
      <vt:variant>
        <vt:i4>1039</vt:i4>
      </vt:variant>
      <vt:variant>
        <vt:i4>1</vt:i4>
      </vt:variant>
      <vt:variant>
        <vt:lpwstr>fig19</vt:lpwstr>
      </vt:variant>
      <vt:variant>
        <vt:lpwstr/>
      </vt:variant>
      <vt:variant>
        <vt:i4>5963825</vt:i4>
      </vt:variant>
      <vt:variant>
        <vt:i4>22830</vt:i4>
      </vt:variant>
      <vt:variant>
        <vt:i4>1040</vt:i4>
      </vt:variant>
      <vt:variant>
        <vt:i4>1</vt:i4>
      </vt:variant>
      <vt:variant>
        <vt:lpwstr>fig20</vt:lpwstr>
      </vt:variant>
      <vt:variant>
        <vt:lpwstr/>
      </vt:variant>
      <vt:variant>
        <vt:i4>5963824</vt:i4>
      </vt:variant>
      <vt:variant>
        <vt:i4>25231</vt:i4>
      </vt:variant>
      <vt:variant>
        <vt:i4>1043</vt:i4>
      </vt:variant>
      <vt:variant>
        <vt:i4>1</vt:i4>
      </vt:variant>
      <vt:variant>
        <vt:lpwstr>fig21</vt:lpwstr>
      </vt:variant>
      <vt:variant>
        <vt:lpwstr/>
      </vt:variant>
      <vt:variant>
        <vt:i4>5963824</vt:i4>
      </vt:variant>
      <vt:variant>
        <vt:i4>27966</vt:i4>
      </vt:variant>
      <vt:variant>
        <vt:i4>1037</vt:i4>
      </vt:variant>
      <vt:variant>
        <vt:i4>1</vt:i4>
      </vt:variant>
      <vt:variant>
        <vt:lpwstr>fig21</vt:lpwstr>
      </vt:variant>
      <vt:variant>
        <vt:lpwstr/>
      </vt:variant>
      <vt:variant>
        <vt:i4>5963827</vt:i4>
      </vt:variant>
      <vt:variant>
        <vt:i4>28021</vt:i4>
      </vt:variant>
      <vt:variant>
        <vt:i4>1038</vt:i4>
      </vt:variant>
      <vt:variant>
        <vt:i4>1</vt:i4>
      </vt:variant>
      <vt:variant>
        <vt:lpwstr>fig22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3</cp:revision>
  <cp:lastPrinted>2021-07-25T23:56:00Z</cp:lastPrinted>
  <dcterms:created xsi:type="dcterms:W3CDTF">2021-07-25T23:56:00Z</dcterms:created>
  <dcterms:modified xsi:type="dcterms:W3CDTF">2021-07-25T23:57:00Z</dcterms:modified>
  <cp:category/>
</cp:coreProperties>
</file>